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66B7" w14:textId="77777777" w:rsidR="008E4005" w:rsidRDefault="00A35809" w:rsidP="008E4005">
      <w:pPr>
        <w:rPr>
          <w:rFonts w:asciiTheme="majorHAnsi" w:hAnsiTheme="majorHAnsi" w:cs="Times New Roman"/>
          <w:b/>
          <w:sz w:val="24"/>
        </w:rPr>
      </w:pPr>
      <w:bookmarkStart w:id="0" w:name="_GoBack"/>
      <w:bookmarkEnd w:id="0"/>
      <w:r>
        <w:rPr>
          <w:rFonts w:asciiTheme="majorHAnsi" w:hAnsiTheme="majorHAnsi" w:cs="Times New Roman"/>
          <w:b/>
          <w:sz w:val="24"/>
        </w:rPr>
        <w:t xml:space="preserve">Antwoordsleutel </w:t>
      </w:r>
      <w:proofErr w:type="spellStart"/>
      <w:r>
        <w:rPr>
          <w:rFonts w:asciiTheme="majorHAnsi" w:hAnsiTheme="majorHAnsi" w:cs="Times New Roman"/>
          <w:b/>
          <w:sz w:val="24"/>
        </w:rPr>
        <w:t>toets</w:t>
      </w:r>
      <w:r w:rsidR="00A22194">
        <w:rPr>
          <w:rFonts w:asciiTheme="majorHAnsi" w:hAnsiTheme="majorHAnsi" w:cs="Times New Roman"/>
          <w:b/>
          <w:sz w:val="24"/>
        </w:rPr>
        <w:t>vragen</w:t>
      </w:r>
      <w:proofErr w:type="spellEnd"/>
      <w:r w:rsidR="00A22194">
        <w:rPr>
          <w:rFonts w:asciiTheme="majorHAnsi" w:hAnsiTheme="majorHAnsi" w:cs="Times New Roman"/>
          <w:b/>
          <w:sz w:val="24"/>
        </w:rPr>
        <w:t xml:space="preserve"> </w:t>
      </w:r>
      <w:r>
        <w:rPr>
          <w:rFonts w:ascii="Times New Roman" w:hAnsi="Times New Roman" w:cs="Times New Roman"/>
        </w:rPr>
        <w:t>geïnspireerd op</w:t>
      </w:r>
      <w:r w:rsidR="008E4005" w:rsidRPr="008E4005">
        <w:rPr>
          <w:rFonts w:asciiTheme="majorHAnsi" w:hAnsiTheme="majorHAnsi" w:cs="Times New Roman"/>
          <w:sz w:val="24"/>
        </w:rPr>
        <w:t xml:space="preserve"> ‘De Handreiking </w:t>
      </w:r>
      <w:proofErr w:type="spellStart"/>
      <w:r w:rsidR="008E4005" w:rsidRPr="008E4005">
        <w:rPr>
          <w:rFonts w:asciiTheme="majorHAnsi" w:hAnsiTheme="majorHAnsi" w:cs="Times New Roman"/>
          <w:sz w:val="24"/>
        </w:rPr>
        <w:t>verantwoordelijkheids</w:t>
      </w:r>
      <w:proofErr w:type="spellEnd"/>
      <w:r>
        <w:rPr>
          <w:rFonts w:asciiTheme="majorHAnsi" w:hAnsiTheme="majorHAnsi" w:cs="Times New Roman"/>
          <w:sz w:val="24"/>
        </w:rPr>
        <w:t xml:space="preserve"> </w:t>
      </w:r>
      <w:r w:rsidR="008E4005" w:rsidRPr="008E4005">
        <w:rPr>
          <w:rFonts w:asciiTheme="majorHAnsi" w:hAnsiTheme="majorHAnsi" w:cs="Times New Roman"/>
          <w:sz w:val="24"/>
        </w:rPr>
        <w:t>verdeling bij samenwerking in de zorg’</w:t>
      </w:r>
      <w:r w:rsidR="008E4005" w:rsidRPr="008E4005">
        <w:rPr>
          <w:rFonts w:asciiTheme="majorHAnsi" w:hAnsiTheme="majorHAnsi" w:cs="Times New Roman"/>
          <w:b/>
          <w:i/>
          <w:sz w:val="24"/>
        </w:rPr>
        <w:t>.</w:t>
      </w:r>
      <w:r w:rsidR="008E4005" w:rsidRPr="008E4005">
        <w:rPr>
          <w:rFonts w:asciiTheme="majorHAnsi" w:hAnsiTheme="majorHAnsi" w:cs="Times New Roman"/>
          <w:b/>
          <w:sz w:val="24"/>
        </w:rPr>
        <w:t xml:space="preserve"> Werken in een instelling.</w:t>
      </w:r>
    </w:p>
    <w:p w14:paraId="68B64110" w14:textId="77777777" w:rsidR="00A22194" w:rsidRPr="008E4005" w:rsidRDefault="00A22194" w:rsidP="008E4005">
      <w:pPr>
        <w:rPr>
          <w:rFonts w:asciiTheme="majorHAnsi" w:hAnsiTheme="majorHAnsi" w:cs="Times New Roman"/>
          <w:b/>
          <w:sz w:val="24"/>
        </w:rPr>
      </w:pPr>
    </w:p>
    <w:p w14:paraId="32EAE0B3"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1/ U bent net gestart op een afdeling van een verpleeghuis (of klinische GGZ instelling). U werkt daar op maandag, woensdag en donderdag. </w:t>
      </w:r>
    </w:p>
    <w:p w14:paraId="77BAFD5A" w14:textId="77777777" w:rsidR="008E4005" w:rsidRPr="008E4005" w:rsidRDefault="008E4005" w:rsidP="008E4005">
      <w:pPr>
        <w:pStyle w:val="Lijstalinea"/>
        <w:ind w:left="0"/>
        <w:rPr>
          <w:rFonts w:asciiTheme="majorHAnsi" w:hAnsiTheme="majorHAnsi" w:cs="Times New Roman"/>
          <w:sz w:val="24"/>
        </w:rPr>
      </w:pPr>
      <w:r w:rsidRPr="008E4005">
        <w:rPr>
          <w:rFonts w:asciiTheme="majorHAnsi" w:hAnsiTheme="majorHAnsi" w:cs="Times New Roman"/>
          <w:sz w:val="24"/>
        </w:rPr>
        <w:t>U krijgt op maandag ochtend het verzoek naar een nieuwe patiënt te kijken die niet lekker is. Als u haar maandag middag ziet blijkt dat: zij vrijdag is opgenomen en al die tijd haar bed niet heeft verlaten. Ze heeft het koud. U constateert een trage hartslag en lage tensie. Waarschijnlijk een gevolg van de medicatie die zij op advies van de cardioloog op de donderdag daarvoor had gekregen.</w:t>
      </w:r>
    </w:p>
    <w:p w14:paraId="5B966D17"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Er was geen informatie van de cardioloog. Zij is sinds haar opname niet door een arts gezien. Op vrijdag en in het weekend is daar ook geen arts aanwezig. De dienstdoende is te bellen maar deze is niet gebeld. </w:t>
      </w:r>
    </w:p>
    <w:p w14:paraId="34E3EDE3"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A35809" w:rsidRPr="008E4005" w14:paraId="287A1D19" w14:textId="77777777" w:rsidTr="00AA7E46">
        <w:tc>
          <w:tcPr>
            <w:tcW w:w="7512" w:type="dxa"/>
          </w:tcPr>
          <w:p w14:paraId="2729F1D6" w14:textId="77777777" w:rsidR="00A35809" w:rsidRPr="008E4005" w:rsidRDefault="00A35809" w:rsidP="00A35809">
            <w:pPr>
              <w:rPr>
                <w:rFonts w:asciiTheme="majorHAnsi" w:hAnsiTheme="majorHAnsi" w:cs="Times New Roman"/>
                <w:sz w:val="24"/>
              </w:rPr>
            </w:pPr>
            <w:r>
              <w:rPr>
                <w:rFonts w:asciiTheme="majorHAnsi" w:hAnsiTheme="majorHAnsi" w:cs="Times New Roman"/>
                <w:sz w:val="24"/>
              </w:rPr>
              <w:t>Vindt u dit ‘goede zorg’?</w:t>
            </w:r>
          </w:p>
        </w:tc>
        <w:tc>
          <w:tcPr>
            <w:tcW w:w="1276" w:type="dxa"/>
          </w:tcPr>
          <w:p w14:paraId="0F2F6674" w14:textId="77777777" w:rsidR="00A35809" w:rsidRPr="008E4005" w:rsidRDefault="00A35809" w:rsidP="00AA7E46">
            <w:pPr>
              <w:rPr>
                <w:rFonts w:asciiTheme="majorHAnsi" w:hAnsiTheme="majorHAnsi" w:cs="Times New Roman"/>
                <w:sz w:val="24"/>
              </w:rPr>
            </w:pPr>
            <w:r>
              <w:rPr>
                <w:rFonts w:asciiTheme="majorHAnsi" w:hAnsiTheme="majorHAnsi" w:cs="Times New Roman"/>
                <w:sz w:val="24"/>
              </w:rPr>
              <w:t xml:space="preserve">Ja / </w:t>
            </w:r>
            <w:r w:rsidRPr="00A35809">
              <w:rPr>
                <w:rFonts w:asciiTheme="majorHAnsi" w:hAnsiTheme="majorHAnsi" w:cs="Times New Roman"/>
                <w:b/>
                <w:sz w:val="24"/>
              </w:rPr>
              <w:t>Nee</w:t>
            </w:r>
          </w:p>
        </w:tc>
      </w:tr>
      <w:tr w:rsidR="008E4005" w:rsidRPr="008E4005" w14:paraId="30AE1C32" w14:textId="77777777" w:rsidTr="00AA7E46">
        <w:tc>
          <w:tcPr>
            <w:tcW w:w="7512" w:type="dxa"/>
          </w:tcPr>
          <w:p w14:paraId="6FBB215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Bent u hiervoor tuchtrechtelijk verantwoordelijk als patiënt een klacht bij de tuchtraad indient?</w:t>
            </w:r>
          </w:p>
        </w:tc>
        <w:tc>
          <w:tcPr>
            <w:tcW w:w="1276" w:type="dxa"/>
          </w:tcPr>
          <w:p w14:paraId="78FA2D7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Ja / </w:t>
            </w:r>
            <w:r w:rsidRPr="00A22194">
              <w:rPr>
                <w:rFonts w:asciiTheme="majorHAnsi" w:hAnsiTheme="majorHAnsi" w:cs="Times New Roman"/>
                <w:b/>
                <w:sz w:val="24"/>
              </w:rPr>
              <w:t>Nee</w:t>
            </w:r>
          </w:p>
        </w:tc>
      </w:tr>
      <w:tr w:rsidR="008E4005" w:rsidRPr="008E4005" w14:paraId="66989F88" w14:textId="77777777" w:rsidTr="00AA7E46">
        <w:tc>
          <w:tcPr>
            <w:tcW w:w="7512" w:type="dxa"/>
          </w:tcPr>
          <w:p w14:paraId="227C836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Is uw opleider hiervoor tuchtrechtelijk verantwoordelijk?</w:t>
            </w:r>
          </w:p>
        </w:tc>
        <w:tc>
          <w:tcPr>
            <w:tcW w:w="1276" w:type="dxa"/>
          </w:tcPr>
          <w:p w14:paraId="1DC9ED12"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720ECEAD" w14:textId="77777777" w:rsidTr="00AA7E46">
        <w:tc>
          <w:tcPr>
            <w:tcW w:w="7512" w:type="dxa"/>
          </w:tcPr>
          <w:p w14:paraId="082D160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Is de instelling aan te klagen bij de tuchtraad?</w:t>
            </w:r>
          </w:p>
        </w:tc>
        <w:tc>
          <w:tcPr>
            <w:tcW w:w="1276" w:type="dxa"/>
          </w:tcPr>
          <w:p w14:paraId="44B1BF90"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Ja / </w:t>
            </w:r>
            <w:r w:rsidRPr="00A22194">
              <w:rPr>
                <w:rFonts w:asciiTheme="majorHAnsi" w:hAnsiTheme="majorHAnsi" w:cs="Times New Roman"/>
                <w:b/>
                <w:sz w:val="24"/>
              </w:rPr>
              <w:t>Nee</w:t>
            </w:r>
          </w:p>
        </w:tc>
      </w:tr>
    </w:tbl>
    <w:p w14:paraId="3D1BBB1C" w14:textId="77777777" w:rsidR="008E4005" w:rsidRPr="008E4005" w:rsidRDefault="008E4005" w:rsidP="008E4005">
      <w:pPr>
        <w:rPr>
          <w:rFonts w:asciiTheme="majorHAnsi" w:hAnsiTheme="majorHAnsi" w:cs="Times New Roman"/>
          <w:sz w:val="24"/>
        </w:rPr>
      </w:pPr>
    </w:p>
    <w:p w14:paraId="6BE5E92D" w14:textId="77777777" w:rsidR="008E4005" w:rsidRPr="008E4005" w:rsidRDefault="008E4005" w:rsidP="008E4005">
      <w:pPr>
        <w:rPr>
          <w:rFonts w:asciiTheme="majorHAnsi" w:hAnsiTheme="majorHAnsi" w:cs="Times New Roman"/>
          <w:sz w:val="24"/>
        </w:rPr>
      </w:pPr>
    </w:p>
    <w:p w14:paraId="6E2F528A"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2/ Mevrouw blijkt die donderdag een kleine operatie te hebben ondergaan bij de chirurg en de cardioloog is toen in consult geroepen. Er is een briefje van de chirurg. De operatie is goed gegaan. In deze brief staat niets vermeld over het consult van de cardioloog. </w:t>
      </w:r>
    </w:p>
    <w:p w14:paraId="287E6741"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De cardioloog die haar gezien heeft is er vandaag niet. Wie moet u nu bellen om de nodige achtergrond informatie te krijgen? </w:t>
      </w:r>
    </w:p>
    <w:p w14:paraId="144BEA7A"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73CBA6FA" w14:textId="77777777" w:rsidTr="00AA7E46">
        <w:tc>
          <w:tcPr>
            <w:tcW w:w="7512" w:type="dxa"/>
          </w:tcPr>
          <w:p w14:paraId="3F6F173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De dienstdoende cardioloog. </w:t>
            </w:r>
          </w:p>
        </w:tc>
        <w:tc>
          <w:tcPr>
            <w:tcW w:w="1276" w:type="dxa"/>
          </w:tcPr>
          <w:p w14:paraId="23D9C0F1"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45943405" w14:textId="77777777" w:rsidTr="00AA7E46">
        <w:tc>
          <w:tcPr>
            <w:tcW w:w="7512" w:type="dxa"/>
          </w:tcPr>
          <w:p w14:paraId="66D1C55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chirurg, want die is de hoofdbehandelaar.</w:t>
            </w:r>
          </w:p>
        </w:tc>
        <w:tc>
          <w:tcPr>
            <w:tcW w:w="1276" w:type="dxa"/>
          </w:tcPr>
          <w:p w14:paraId="188BC869"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328DA68E" w14:textId="77777777" w:rsidTr="00AA7E46">
        <w:tc>
          <w:tcPr>
            <w:tcW w:w="7512" w:type="dxa"/>
          </w:tcPr>
          <w:p w14:paraId="619C6F6B"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heeft nog een inlog in het ziekenhuis systeem van uit uw vorige stage plek. Hiermee kunt u inloggen en gegevens als lab, ecg en brieven inzien. Mag u deze inloggebruiken?</w:t>
            </w:r>
          </w:p>
        </w:tc>
        <w:tc>
          <w:tcPr>
            <w:tcW w:w="1276" w:type="dxa"/>
          </w:tcPr>
          <w:p w14:paraId="496B4046"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Ja / </w:t>
            </w:r>
            <w:r w:rsidRPr="00A22194">
              <w:rPr>
                <w:rFonts w:asciiTheme="majorHAnsi" w:hAnsiTheme="majorHAnsi" w:cs="Times New Roman"/>
                <w:b/>
                <w:sz w:val="24"/>
              </w:rPr>
              <w:t>Nee</w:t>
            </w:r>
          </w:p>
        </w:tc>
      </w:tr>
    </w:tbl>
    <w:p w14:paraId="7F3B695A" w14:textId="77777777" w:rsidR="008E4005" w:rsidRPr="008E4005" w:rsidRDefault="008E4005" w:rsidP="008E4005">
      <w:pPr>
        <w:rPr>
          <w:rFonts w:asciiTheme="majorHAnsi" w:hAnsiTheme="majorHAnsi" w:cs="Times New Roman"/>
          <w:sz w:val="24"/>
        </w:rPr>
      </w:pPr>
    </w:p>
    <w:p w14:paraId="2545A4BF"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3/ Het is u gelukt de gegevens van de cardioloog te krijgen via de secretaresse. Zij had geen angineuze klachten of een beschadigd hart, alleen een verhoogde tensie. U heeft dus gelijk,  mevrouw heeft een hypotensie gekregen van de voorgeschreven medicatie. U verlaagt deze en mevrouw knapt op. </w:t>
      </w:r>
    </w:p>
    <w:p w14:paraId="7BCE0162" w14:textId="77777777" w:rsidR="008E4005" w:rsidRPr="008E4005" w:rsidRDefault="008E4005" w:rsidP="008E4005">
      <w:pPr>
        <w:rPr>
          <w:rFonts w:asciiTheme="majorHAnsi" w:hAnsiTheme="majorHAnsi" w:cs="Times New Roman"/>
          <w:sz w:val="24"/>
        </w:rPr>
      </w:pPr>
    </w:p>
    <w:p w14:paraId="2918102D"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Het zit u niet lekker dat deze vrouw 3 dagen op uw afdeling heeft gelegen met deze klachten zonder dat de medicatie is beoordeeld door een arts. U vindt dat er geen goede zorg is geleverd en u vraagt u af wie daar de verantwoordelijkheid voor heeft. Wie had dit, hoe en wanneer, kunnen voorkomen, vraagt u zich af?</w:t>
      </w:r>
    </w:p>
    <w:p w14:paraId="1B3166B1"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5523807B" w14:textId="77777777" w:rsidTr="00AA7E46">
        <w:tc>
          <w:tcPr>
            <w:tcW w:w="7512" w:type="dxa"/>
          </w:tcPr>
          <w:p w14:paraId="513D4DB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verpleging die had de dienstdoende arts moeten bellen dat de patiënt niet lekker was.</w:t>
            </w:r>
          </w:p>
        </w:tc>
        <w:tc>
          <w:tcPr>
            <w:tcW w:w="1276" w:type="dxa"/>
          </w:tcPr>
          <w:p w14:paraId="37DA84C0"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3B9E31D8" w14:textId="77777777" w:rsidTr="00AA7E46">
        <w:tc>
          <w:tcPr>
            <w:tcW w:w="7512" w:type="dxa"/>
          </w:tcPr>
          <w:p w14:paraId="4E04DA8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cardioloog had haar nooit zoveel medicatie mogen voorschrijven en had een briefje met zijn gegevens mee moeten sturen.</w:t>
            </w:r>
          </w:p>
        </w:tc>
        <w:tc>
          <w:tcPr>
            <w:tcW w:w="1276" w:type="dxa"/>
          </w:tcPr>
          <w:p w14:paraId="2B3F6F51"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4BFEBA9B" w14:textId="77777777" w:rsidTr="00AA7E46">
        <w:tc>
          <w:tcPr>
            <w:tcW w:w="7512" w:type="dxa"/>
            <w:tcBorders>
              <w:bottom w:val="single" w:sz="4" w:space="0" w:color="auto"/>
            </w:tcBorders>
          </w:tcPr>
          <w:p w14:paraId="3EEB06E2"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chirurg heeft haar ontslagen na de (poliklinische operatie) en heeft verzuimd de informatie van de cardioloog te vermelden.</w:t>
            </w:r>
          </w:p>
        </w:tc>
        <w:tc>
          <w:tcPr>
            <w:tcW w:w="1276" w:type="dxa"/>
            <w:tcBorders>
              <w:bottom w:val="single" w:sz="4" w:space="0" w:color="auto"/>
            </w:tcBorders>
          </w:tcPr>
          <w:p w14:paraId="5973D6A7"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4FEB602D"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0649A26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lastRenderedPageBreak/>
              <w:t>De apotheker had deze medicatie niet mogen afleveren zonder informatie over haar nierfunctie, tensie en Na en K op te vragen.</w:t>
            </w:r>
          </w:p>
        </w:tc>
        <w:tc>
          <w:tcPr>
            <w:tcW w:w="1276" w:type="dxa"/>
            <w:tcBorders>
              <w:left w:val="nil"/>
              <w:right w:val="nil"/>
            </w:tcBorders>
          </w:tcPr>
          <w:p w14:paraId="51E817F1"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35699CDD"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13D58035"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zelf heeft haar pas in de middag gezien. U had de vraag om haar te zien niet zo urgent ingeschat.</w:t>
            </w:r>
          </w:p>
        </w:tc>
        <w:tc>
          <w:tcPr>
            <w:tcW w:w="1276" w:type="dxa"/>
            <w:tcBorders>
              <w:left w:val="nil"/>
              <w:right w:val="nil"/>
            </w:tcBorders>
          </w:tcPr>
          <w:p w14:paraId="00A42D47"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Ja / </w:t>
            </w:r>
            <w:r w:rsidRPr="00A22194">
              <w:rPr>
                <w:rFonts w:asciiTheme="majorHAnsi" w:hAnsiTheme="majorHAnsi" w:cs="Times New Roman"/>
                <w:b/>
                <w:sz w:val="24"/>
              </w:rPr>
              <w:t>Nee</w:t>
            </w:r>
            <w:r w:rsidR="00A22194">
              <w:rPr>
                <w:rFonts w:asciiTheme="majorHAnsi" w:hAnsiTheme="majorHAnsi" w:cs="Times New Roman"/>
                <w:b/>
                <w:sz w:val="24"/>
              </w:rPr>
              <w:t>?</w:t>
            </w:r>
          </w:p>
        </w:tc>
      </w:tr>
      <w:tr w:rsidR="008E4005" w:rsidRPr="008E4005" w14:paraId="23553CA6" w14:textId="77777777" w:rsidTr="00AA7E46">
        <w:tc>
          <w:tcPr>
            <w:tcW w:w="7512" w:type="dxa"/>
          </w:tcPr>
          <w:p w14:paraId="2FB39A3C"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Uw supervisor is de hoofdbehandelaar in huis. Die had de continuïteit van zorg zo moeten regelen dat een arts direct beoordeelt wanneer patiënten, die opgenomen worden, moeten worden gezien.</w:t>
            </w:r>
          </w:p>
        </w:tc>
        <w:tc>
          <w:tcPr>
            <w:tcW w:w="1276" w:type="dxa"/>
          </w:tcPr>
          <w:p w14:paraId="1830CDD6"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r w:rsidR="008E4005" w:rsidRPr="008E4005" w14:paraId="42589E70" w14:textId="77777777" w:rsidTr="00AA7E46">
        <w:tc>
          <w:tcPr>
            <w:tcW w:w="7512" w:type="dxa"/>
          </w:tcPr>
          <w:p w14:paraId="18045EBC"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dienstdoende arts had moeten informeren of er mensen nieuw opgenomen zijn en naar de medicatie die zij gebruiken.</w:t>
            </w:r>
          </w:p>
        </w:tc>
        <w:tc>
          <w:tcPr>
            <w:tcW w:w="1276" w:type="dxa"/>
          </w:tcPr>
          <w:p w14:paraId="7AB30F23"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Ja / </w:t>
            </w:r>
            <w:r w:rsidRPr="00A22194">
              <w:rPr>
                <w:rFonts w:asciiTheme="majorHAnsi" w:hAnsiTheme="majorHAnsi" w:cs="Times New Roman"/>
                <w:b/>
                <w:sz w:val="24"/>
              </w:rPr>
              <w:t>Nee</w:t>
            </w:r>
            <w:r w:rsidR="00A22194">
              <w:rPr>
                <w:rFonts w:asciiTheme="majorHAnsi" w:hAnsiTheme="majorHAnsi" w:cs="Times New Roman"/>
                <w:b/>
                <w:sz w:val="24"/>
              </w:rPr>
              <w:t>?</w:t>
            </w:r>
          </w:p>
        </w:tc>
      </w:tr>
      <w:tr w:rsidR="008E4005" w:rsidRPr="008E4005" w14:paraId="2A5E425D" w14:textId="77777777" w:rsidTr="00AA7E46">
        <w:tc>
          <w:tcPr>
            <w:tcW w:w="7512" w:type="dxa"/>
          </w:tcPr>
          <w:p w14:paraId="5CC2F7BE"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De instelling verleent geen ‘goede zorg’ als zij patiënten opneemt zonder dat de medische verantwoordelijkheid voor die patiënten</w:t>
            </w:r>
            <w:r w:rsidR="00A35809">
              <w:rPr>
                <w:rFonts w:asciiTheme="majorHAnsi" w:hAnsiTheme="majorHAnsi" w:cs="Times New Roman"/>
                <w:sz w:val="24"/>
              </w:rPr>
              <w:t xml:space="preserve">, binnen 24 uur, </w:t>
            </w:r>
            <w:r w:rsidRPr="008E4005">
              <w:rPr>
                <w:rFonts w:asciiTheme="majorHAnsi" w:hAnsiTheme="majorHAnsi" w:cs="Times New Roman"/>
                <w:sz w:val="24"/>
              </w:rPr>
              <w:t xml:space="preserve"> wordt beoordeeld door een bevoegde arts. </w:t>
            </w:r>
          </w:p>
        </w:tc>
        <w:tc>
          <w:tcPr>
            <w:tcW w:w="1276" w:type="dxa"/>
          </w:tcPr>
          <w:p w14:paraId="3EA711AF"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Ja</w:t>
            </w:r>
            <w:r w:rsidRPr="008E4005">
              <w:rPr>
                <w:rFonts w:asciiTheme="majorHAnsi" w:hAnsiTheme="majorHAnsi" w:cs="Times New Roman"/>
                <w:sz w:val="24"/>
              </w:rPr>
              <w:t xml:space="preserve"> / Nee</w:t>
            </w:r>
          </w:p>
        </w:tc>
      </w:tr>
    </w:tbl>
    <w:p w14:paraId="7D24B0D0" w14:textId="77777777" w:rsidR="008E4005" w:rsidRPr="008E4005" w:rsidRDefault="008E4005" w:rsidP="008E4005">
      <w:pPr>
        <w:rPr>
          <w:rFonts w:asciiTheme="majorHAnsi" w:hAnsiTheme="majorHAnsi" w:cs="Times New Roman"/>
          <w:sz w:val="24"/>
        </w:rPr>
      </w:pPr>
    </w:p>
    <w:p w14:paraId="03A02343"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4/ U bespreekt het met uw opleider. Deze zegt dat zoiets wel vaker voor komt en dat de Aios en hij daar niets aan kunnen veranderen. Zo werkt deze zorg. </w:t>
      </w:r>
    </w:p>
    <w:p w14:paraId="31757305"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Waar kunt u informatie vinden over dit standpunt en hulp krijgen bij het verbeteren van de zorg in deze instelling?</w:t>
      </w:r>
    </w:p>
    <w:p w14:paraId="01CA4AB5" w14:textId="77777777" w:rsidR="008E4005" w:rsidRPr="008E4005" w:rsidRDefault="008E4005" w:rsidP="008E4005">
      <w:pPr>
        <w:rPr>
          <w:rFonts w:asciiTheme="majorHAnsi" w:hAnsiTheme="majorHAnsi" w:cs="Times New Roman"/>
          <w:sz w:val="24"/>
        </w:rPr>
      </w:pPr>
    </w:p>
    <w:tbl>
      <w:tblPr>
        <w:tblStyle w:val="Tabelraster"/>
        <w:tblW w:w="8788" w:type="dxa"/>
        <w:tblInd w:w="53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512"/>
        <w:gridCol w:w="1276"/>
      </w:tblGrid>
      <w:tr w:rsidR="008E4005" w:rsidRPr="008E4005" w14:paraId="3EC4AA79" w14:textId="77777777" w:rsidTr="00AA7E46">
        <w:tc>
          <w:tcPr>
            <w:tcW w:w="7512" w:type="dxa"/>
          </w:tcPr>
          <w:p w14:paraId="48A0A498"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bespreekt het in uw terugkomdag groep met docenten en andere Aios. Deze kunnen de instelling aanspreken op het leveren van betere zorg.</w:t>
            </w:r>
          </w:p>
        </w:tc>
        <w:tc>
          <w:tcPr>
            <w:tcW w:w="1276" w:type="dxa"/>
          </w:tcPr>
          <w:p w14:paraId="55D746D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Juist / </w:t>
            </w:r>
            <w:r w:rsidRPr="00A22194">
              <w:rPr>
                <w:rFonts w:asciiTheme="majorHAnsi" w:hAnsiTheme="majorHAnsi" w:cs="Times New Roman"/>
                <w:b/>
                <w:sz w:val="24"/>
              </w:rPr>
              <w:t>Onjuist</w:t>
            </w:r>
          </w:p>
        </w:tc>
      </w:tr>
      <w:tr w:rsidR="008E4005" w:rsidRPr="008E4005" w14:paraId="394F4F00" w14:textId="77777777" w:rsidTr="00AA7E46">
        <w:tc>
          <w:tcPr>
            <w:tcW w:w="7512" w:type="dxa"/>
          </w:tcPr>
          <w:p w14:paraId="19CCC90A"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U stelt een vraag aan de </w:t>
            </w:r>
            <w:proofErr w:type="spellStart"/>
            <w:r w:rsidRPr="008E4005">
              <w:rPr>
                <w:rFonts w:asciiTheme="majorHAnsi" w:hAnsiTheme="majorHAnsi" w:cs="Times New Roman"/>
                <w:sz w:val="24"/>
              </w:rPr>
              <w:t>Knmg</w:t>
            </w:r>
            <w:proofErr w:type="spellEnd"/>
            <w:r w:rsidRPr="008E4005">
              <w:rPr>
                <w:rFonts w:asciiTheme="majorHAnsi" w:hAnsiTheme="majorHAnsi" w:cs="Times New Roman"/>
                <w:sz w:val="24"/>
              </w:rPr>
              <w:t xml:space="preserve"> juridische afdeling. Deze reageert in de regel binnen een of enkele dagen.</w:t>
            </w:r>
          </w:p>
          <w:p w14:paraId="60493961"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Deze verzamelen klachten en kunnen de instelling aanspreken. </w:t>
            </w:r>
          </w:p>
        </w:tc>
        <w:tc>
          <w:tcPr>
            <w:tcW w:w="1276" w:type="dxa"/>
          </w:tcPr>
          <w:p w14:paraId="742B39A4"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 xml:space="preserve">Juist / </w:t>
            </w:r>
            <w:r w:rsidRPr="00A22194">
              <w:rPr>
                <w:rFonts w:asciiTheme="majorHAnsi" w:hAnsiTheme="majorHAnsi" w:cs="Times New Roman"/>
                <w:b/>
                <w:sz w:val="24"/>
              </w:rPr>
              <w:t>Onjuist</w:t>
            </w:r>
          </w:p>
        </w:tc>
      </w:tr>
      <w:tr w:rsidR="008E4005" w:rsidRPr="008E4005" w14:paraId="30B8BC1E" w14:textId="77777777" w:rsidTr="00AA7E46">
        <w:tc>
          <w:tcPr>
            <w:tcW w:w="7512" w:type="dxa"/>
            <w:tcBorders>
              <w:bottom w:val="single" w:sz="4" w:space="0" w:color="auto"/>
            </w:tcBorders>
          </w:tcPr>
          <w:p w14:paraId="329687BF"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zoekt het kwaliteitsjaarverslag van uw instelling op en gaat na hoe de verplichting ‘goede zorg’ te leveren is beschreven. Hierin moet beschreven zijn hoeveel klachten er zijn geweest en hoe die zijn behandeld.</w:t>
            </w:r>
          </w:p>
        </w:tc>
        <w:tc>
          <w:tcPr>
            <w:tcW w:w="1276" w:type="dxa"/>
            <w:tcBorders>
              <w:bottom w:val="single" w:sz="4" w:space="0" w:color="auto"/>
            </w:tcBorders>
          </w:tcPr>
          <w:p w14:paraId="53E26E92"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 xml:space="preserve">Juist </w:t>
            </w:r>
            <w:r w:rsidRPr="008E4005">
              <w:rPr>
                <w:rFonts w:asciiTheme="majorHAnsi" w:hAnsiTheme="majorHAnsi" w:cs="Times New Roman"/>
                <w:sz w:val="24"/>
              </w:rPr>
              <w:t>/ Onjuist</w:t>
            </w:r>
          </w:p>
        </w:tc>
      </w:tr>
      <w:tr w:rsidR="008E4005" w:rsidRPr="008E4005" w14:paraId="58227669" w14:textId="77777777" w:rsidTr="00AA7E46">
        <w:tblPrEx>
          <w:tblBorders>
            <w:top w:val="single" w:sz="4" w:space="0" w:color="auto"/>
            <w:left w:val="single" w:sz="4" w:space="0" w:color="auto"/>
            <w:bottom w:val="single" w:sz="4" w:space="0" w:color="auto"/>
            <w:right w:val="single" w:sz="4" w:space="0" w:color="auto"/>
            <w:insideV w:val="single" w:sz="4" w:space="0" w:color="auto"/>
          </w:tblBorders>
        </w:tblPrEx>
        <w:tc>
          <w:tcPr>
            <w:tcW w:w="7512" w:type="dxa"/>
            <w:tcBorders>
              <w:left w:val="nil"/>
              <w:right w:val="nil"/>
            </w:tcBorders>
          </w:tcPr>
          <w:p w14:paraId="3A15A603" w14:textId="77777777" w:rsidR="008E4005" w:rsidRPr="008E4005" w:rsidRDefault="008E4005" w:rsidP="00AA7E46">
            <w:pPr>
              <w:rPr>
                <w:rFonts w:asciiTheme="majorHAnsi" w:hAnsiTheme="majorHAnsi" w:cs="Times New Roman"/>
                <w:sz w:val="24"/>
              </w:rPr>
            </w:pPr>
            <w:r w:rsidRPr="008E4005">
              <w:rPr>
                <w:rFonts w:asciiTheme="majorHAnsi" w:hAnsiTheme="majorHAnsi" w:cs="Times New Roman"/>
                <w:sz w:val="24"/>
              </w:rPr>
              <w:t>U oriënteert uzelf bij de klachten functionaris van de instelling. Hier zou u zelfs anoniem uw verhaal kunnen melden.</w:t>
            </w:r>
          </w:p>
        </w:tc>
        <w:tc>
          <w:tcPr>
            <w:tcW w:w="1276" w:type="dxa"/>
            <w:tcBorders>
              <w:left w:val="nil"/>
              <w:right w:val="nil"/>
            </w:tcBorders>
          </w:tcPr>
          <w:p w14:paraId="6B8E9622" w14:textId="77777777" w:rsidR="008E4005" w:rsidRPr="008E4005" w:rsidRDefault="008E4005" w:rsidP="00AA7E46">
            <w:pPr>
              <w:rPr>
                <w:rFonts w:asciiTheme="majorHAnsi" w:hAnsiTheme="majorHAnsi" w:cs="Times New Roman"/>
                <w:sz w:val="24"/>
              </w:rPr>
            </w:pPr>
            <w:r w:rsidRPr="00A22194">
              <w:rPr>
                <w:rFonts w:asciiTheme="majorHAnsi" w:hAnsiTheme="majorHAnsi" w:cs="Times New Roman"/>
                <w:b/>
                <w:sz w:val="24"/>
              </w:rPr>
              <w:t xml:space="preserve">Juist </w:t>
            </w:r>
            <w:r w:rsidRPr="008E4005">
              <w:rPr>
                <w:rFonts w:asciiTheme="majorHAnsi" w:hAnsiTheme="majorHAnsi" w:cs="Times New Roman"/>
                <w:sz w:val="24"/>
              </w:rPr>
              <w:t>/ Onjuist</w:t>
            </w:r>
          </w:p>
        </w:tc>
      </w:tr>
    </w:tbl>
    <w:p w14:paraId="3D256EE4" w14:textId="77777777" w:rsidR="008E4005" w:rsidRPr="008E4005" w:rsidRDefault="008E4005" w:rsidP="008E4005">
      <w:pPr>
        <w:rPr>
          <w:rFonts w:asciiTheme="majorHAnsi" w:hAnsiTheme="majorHAnsi" w:cs="Times New Roman"/>
          <w:sz w:val="24"/>
        </w:rPr>
      </w:pPr>
    </w:p>
    <w:p w14:paraId="601BE503"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Mevrouw is blij met uw interventie maar wil toch een klacht indienen over de behandeling. Ze vraagt u advies waar ze dat het beste kan doen. Het gaat haar er niet om een schadevergoeding te krijgen of een kop te laten rollen. Ze wil dat de kans op herhaling wordt geminimaliseerd.</w:t>
      </w:r>
    </w:p>
    <w:p w14:paraId="292D892B" w14:textId="77777777" w:rsidR="008E4005" w:rsidRPr="008E4005" w:rsidRDefault="008E4005" w:rsidP="008E4005">
      <w:pPr>
        <w:rPr>
          <w:rFonts w:asciiTheme="majorHAnsi" w:hAnsiTheme="majorHAnsi" w:cs="Times New Roman"/>
          <w:sz w:val="24"/>
        </w:rPr>
      </w:pPr>
    </w:p>
    <w:p w14:paraId="52F411BC" w14:textId="77777777" w:rsidR="008E4005" w:rsidRPr="008E4005" w:rsidRDefault="008E4005" w:rsidP="008E4005">
      <w:pPr>
        <w:rPr>
          <w:rFonts w:asciiTheme="majorHAnsi" w:hAnsiTheme="majorHAnsi" w:cs="Times New Roman"/>
          <w:sz w:val="24"/>
        </w:rPr>
      </w:pPr>
      <w:r w:rsidRPr="008E4005">
        <w:rPr>
          <w:rFonts w:asciiTheme="majorHAnsi" w:hAnsiTheme="majorHAnsi" w:cs="Times New Roman"/>
          <w:sz w:val="24"/>
        </w:rPr>
        <w:t xml:space="preserve">Welk advies past het beste bij deze haar wens? </w:t>
      </w:r>
    </w:p>
    <w:p w14:paraId="78592E56" w14:textId="77777777" w:rsidR="008E4005" w:rsidRPr="008E4005" w:rsidRDefault="008E4005" w:rsidP="008E4005">
      <w:pPr>
        <w:pStyle w:val="Lijstalinea"/>
        <w:numPr>
          <w:ilvl w:val="0"/>
          <w:numId w:val="2"/>
        </w:numPr>
        <w:rPr>
          <w:rFonts w:asciiTheme="majorHAnsi" w:hAnsiTheme="majorHAnsi" w:cs="Times New Roman"/>
          <w:sz w:val="24"/>
        </w:rPr>
      </w:pPr>
      <w:r w:rsidRPr="008E4005">
        <w:rPr>
          <w:rFonts w:asciiTheme="majorHAnsi" w:hAnsiTheme="majorHAnsi" w:cs="Times New Roman"/>
          <w:sz w:val="24"/>
        </w:rPr>
        <w:t>U adviseert haar een klacht bij de tucht commissie in te dienen tegen de cardioloog en uw opleider.</w:t>
      </w:r>
    </w:p>
    <w:p w14:paraId="10539FAB" w14:textId="77777777" w:rsidR="008E4005" w:rsidRPr="00A22194" w:rsidRDefault="008E4005" w:rsidP="008E4005">
      <w:pPr>
        <w:pStyle w:val="Lijstalinea"/>
        <w:numPr>
          <w:ilvl w:val="0"/>
          <w:numId w:val="2"/>
        </w:numPr>
        <w:rPr>
          <w:rFonts w:asciiTheme="majorHAnsi" w:hAnsiTheme="majorHAnsi" w:cs="Times New Roman"/>
          <w:sz w:val="24"/>
        </w:rPr>
      </w:pPr>
      <w:r w:rsidRPr="00A22194">
        <w:rPr>
          <w:rFonts w:asciiTheme="majorHAnsi" w:hAnsiTheme="majorHAnsi" w:cs="Times New Roman"/>
          <w:sz w:val="24"/>
        </w:rPr>
        <w:t>U adviseert haar te gaan praten met de directeur van de instelling en daar uw klacht te verwoorden. Deze zal hier een verslag van maken en dat met alle partijen bespreken.</w:t>
      </w:r>
      <w:r w:rsidR="00A22194">
        <w:rPr>
          <w:rFonts w:asciiTheme="majorHAnsi" w:hAnsiTheme="majorHAnsi" w:cs="Times New Roman"/>
          <w:sz w:val="24"/>
        </w:rPr>
        <w:t xml:space="preserve"> </w:t>
      </w:r>
      <w:r w:rsidR="00A22194">
        <w:rPr>
          <w:rFonts w:asciiTheme="majorHAnsi" w:hAnsiTheme="majorHAnsi" w:cs="Times New Roman"/>
          <w:b/>
          <w:sz w:val="24"/>
        </w:rPr>
        <w:t>Misschien</w:t>
      </w:r>
    </w:p>
    <w:p w14:paraId="73211180" w14:textId="77777777" w:rsidR="008E4005" w:rsidRPr="00A22194" w:rsidRDefault="008E4005" w:rsidP="008E4005">
      <w:pPr>
        <w:pStyle w:val="Lijstalinea"/>
        <w:numPr>
          <w:ilvl w:val="0"/>
          <w:numId w:val="2"/>
        </w:numPr>
        <w:rPr>
          <w:rFonts w:asciiTheme="majorHAnsi" w:hAnsiTheme="majorHAnsi" w:cs="Times New Roman"/>
          <w:b/>
          <w:sz w:val="24"/>
        </w:rPr>
      </w:pPr>
      <w:r w:rsidRPr="00A22194">
        <w:rPr>
          <w:rFonts w:asciiTheme="majorHAnsi" w:hAnsiTheme="majorHAnsi" w:cs="Times New Roman"/>
          <w:b/>
          <w:sz w:val="24"/>
        </w:rPr>
        <w:t>U adviseert haar naar de klachten functionaris te gaan. Iedere instelling in de gezondheidszorg, ook de huisarts praktijk, moet zo’n klachten functionaris hebben.</w:t>
      </w:r>
    </w:p>
    <w:p w14:paraId="56A9460C" w14:textId="77777777" w:rsidR="008E4005" w:rsidRPr="008E4005" w:rsidRDefault="008E4005" w:rsidP="008E4005">
      <w:pPr>
        <w:rPr>
          <w:rFonts w:asciiTheme="majorHAnsi" w:hAnsiTheme="majorHAnsi" w:cs="Times New Roman"/>
          <w:sz w:val="24"/>
        </w:rPr>
      </w:pPr>
    </w:p>
    <w:p w14:paraId="36F11F97" w14:textId="77777777" w:rsidR="008E4005" w:rsidRPr="008E4005" w:rsidRDefault="008E4005" w:rsidP="008E4005">
      <w:pPr>
        <w:spacing w:after="200" w:line="276" w:lineRule="auto"/>
        <w:rPr>
          <w:rFonts w:asciiTheme="majorHAnsi" w:hAnsiTheme="majorHAnsi" w:cs="Times New Roman"/>
          <w:sz w:val="24"/>
        </w:rPr>
      </w:pPr>
    </w:p>
    <w:p w14:paraId="5B55A68A" w14:textId="77777777" w:rsidR="00AD1BE5" w:rsidRDefault="00AD1BE5"/>
    <w:sectPr w:rsidR="00AD1B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4106A"/>
    <w:multiLevelType w:val="hybridMultilevel"/>
    <w:tmpl w:val="BFA0F7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B8839E8"/>
    <w:multiLevelType w:val="hybridMultilevel"/>
    <w:tmpl w:val="80B635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05"/>
    <w:rsid w:val="008E4005"/>
    <w:rsid w:val="00A22194"/>
    <w:rsid w:val="00A35809"/>
    <w:rsid w:val="00AD1BE5"/>
    <w:rsid w:val="00CD04F0"/>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176B"/>
  <w15:docId w15:val="{8992BE20-3DA4-4077-8AB6-740C1FC8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4005"/>
    <w:pPr>
      <w:spacing w:after="0" w:line="240" w:lineRule="auto"/>
    </w:pPr>
    <w:rPr>
      <w:rFonts w:ascii="Arial" w:hAnsi="Arial"/>
      <w:sz w:val="26"/>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E4005"/>
    <w:pPr>
      <w:ind w:left="720"/>
      <w:contextualSpacing/>
    </w:pPr>
  </w:style>
  <w:style w:type="table" w:styleId="Tabelraster">
    <w:name w:val="Table Grid"/>
    <w:basedOn w:val="Standaardtabel"/>
    <w:rsid w:val="008E4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E4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4526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VU medisch centrum</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Eddy Reijnders</dc:creator>
  <cp:lastModifiedBy>Joyce Feenstra-Stroeve</cp:lastModifiedBy>
  <cp:revision>2</cp:revision>
  <dcterms:created xsi:type="dcterms:W3CDTF">2018-12-24T14:24:00Z</dcterms:created>
  <dcterms:modified xsi:type="dcterms:W3CDTF">2018-12-24T14:24:00Z</dcterms:modified>
</cp:coreProperties>
</file>