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C3" w:rsidRPr="006D4BC3" w:rsidRDefault="006D4BC3" w:rsidP="006D4BC3">
      <w:pPr>
        <w:shd w:val="clear" w:color="auto" w:fill="FFFFFF"/>
        <w:spacing w:before="300" w:after="150" w:line="240" w:lineRule="auto"/>
        <w:outlineLvl w:val="1"/>
        <w:rPr>
          <w:rFonts w:eastAsia="Times New Roman" w:cs="Helvetica"/>
          <w:color w:val="333333"/>
          <w:lang w:eastAsia="nl-NL"/>
        </w:rPr>
      </w:pPr>
      <w:r w:rsidRPr="006D4BC3">
        <w:rPr>
          <w:rFonts w:eastAsia="Times New Roman" w:cs="Helvetica"/>
          <w:b/>
          <w:color w:val="333333"/>
          <w:sz w:val="24"/>
          <w:lang w:eastAsia="nl-NL"/>
        </w:rPr>
        <w:t>Eerste huisartsstage</w:t>
      </w:r>
      <w:r w:rsidRPr="006D4BC3">
        <w:rPr>
          <w:rFonts w:eastAsia="Times New Roman" w:cs="Helvetica"/>
          <w:color w:val="555555"/>
          <w:lang w:eastAsia="nl-NL"/>
        </w:rPr>
        <w:t>| |</w:t>
      </w:r>
    </w:p>
    <w:p w:rsidR="006D4BC3" w:rsidRPr="006D4BC3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nl-NL"/>
        </w:rPr>
      </w:pPr>
      <w:r w:rsidRPr="006D4BC3">
        <w:rPr>
          <w:rFonts w:eastAsia="Times New Roman" w:cs="Helvetica"/>
          <w:color w:val="333333"/>
          <w:lang w:eastAsia="nl-NL"/>
        </w:rPr>
        <w:t xml:space="preserve">De </w:t>
      </w:r>
      <w:proofErr w:type="spellStart"/>
      <w:r w:rsidRPr="006D4BC3">
        <w:rPr>
          <w:rFonts w:eastAsia="Times New Roman" w:cs="Helvetica"/>
          <w:color w:val="333333"/>
          <w:lang w:eastAsia="nl-NL"/>
        </w:rPr>
        <w:t>aios</w:t>
      </w:r>
      <w:proofErr w:type="spellEnd"/>
      <w:r w:rsidRPr="006D4BC3">
        <w:rPr>
          <w:rFonts w:eastAsia="Times New Roman" w:cs="Helvetica"/>
          <w:color w:val="333333"/>
          <w:lang w:eastAsia="nl-NL"/>
        </w:rPr>
        <w:t xml:space="preserve"> observeert zichzelf: “Wat zijn mijn ideeën/ bewust maken van mijn eigen cultuur </w:t>
      </w:r>
      <w:proofErr w:type="spellStart"/>
      <w:r w:rsidRPr="006D4BC3">
        <w:rPr>
          <w:rFonts w:eastAsia="Times New Roman" w:cs="Helvetica"/>
          <w:color w:val="333333"/>
          <w:lang w:eastAsia="nl-NL"/>
        </w:rPr>
        <w:t>cq</w:t>
      </w:r>
      <w:proofErr w:type="spellEnd"/>
      <w:r w:rsidRPr="006D4BC3">
        <w:rPr>
          <w:rFonts w:eastAsia="Times New Roman" w:cs="Helvetica"/>
          <w:color w:val="333333"/>
          <w:lang w:eastAsia="nl-NL"/>
        </w:rPr>
        <w:t xml:space="preserve"> verschillen tussen mensen.</w:t>
      </w:r>
    </w:p>
    <w:p w:rsidR="006D4BC3" w:rsidRPr="006D4BC3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nl-NL"/>
        </w:rPr>
      </w:pPr>
      <w:r w:rsidRPr="006D4BC3">
        <w:rPr>
          <w:rFonts w:eastAsia="Times New Roman" w:cs="Helvetica"/>
          <w:color w:val="333333"/>
          <w:lang w:eastAsia="nl-NL"/>
        </w:rPr>
        <w:t>Als arts heb je ook de neiging om mensen in hokjes te delen, dat dat helpt om het overzichtelijk te maken, te normaliseren.</w:t>
      </w:r>
    </w:p>
    <w:p w:rsidR="006D4BC3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nl-NL"/>
        </w:rPr>
      </w:pPr>
      <w:r w:rsidRPr="006D4BC3">
        <w:rPr>
          <w:rFonts w:eastAsia="Times New Roman" w:cs="Helvetica"/>
          <w:color w:val="333333"/>
          <w:lang w:eastAsia="nl-NL"/>
        </w:rPr>
        <w:t xml:space="preserve">Wat je eigenlijk doet is je eigen ideeën projecteren. Je denkt voor de ander. Je vult in o.b.v. wat je zelf gewend bent en je zelf gewoon vindt. </w:t>
      </w:r>
      <w:r>
        <w:rPr>
          <w:rFonts w:eastAsia="Times New Roman" w:cs="Helvetica"/>
          <w:color w:val="333333"/>
          <w:lang w:eastAsia="nl-NL"/>
        </w:rPr>
        <w:t xml:space="preserve"> </w:t>
      </w:r>
      <w:r w:rsidRPr="006D4BC3">
        <w:rPr>
          <w:rFonts w:eastAsia="Times New Roman" w:cs="Helvetica"/>
          <w:color w:val="333333"/>
          <w:lang w:eastAsia="nl-NL"/>
        </w:rPr>
        <w:t xml:space="preserve">Het is een gegeven dat mensen dit doen. Dit is een hele menselijke manier, dit is jouw eigen logica. </w:t>
      </w:r>
    </w:p>
    <w:p w:rsidR="007C45D2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0"/>
          <w:lang w:eastAsia="nl-NL"/>
        </w:rPr>
      </w:pPr>
      <w:r w:rsidRPr="006D4BC3">
        <w:rPr>
          <w:rFonts w:eastAsia="Times New Roman" w:cs="Helvetica"/>
          <w:b/>
          <w:bCs/>
          <w:color w:val="333333"/>
          <w:sz w:val="20"/>
          <w:lang w:eastAsia="nl-NL"/>
        </w:rPr>
        <w:t>Doel</w:t>
      </w:r>
    </w:p>
    <w:p w:rsidR="006D4BC3" w:rsidRPr="006D4BC3" w:rsidRDefault="007C45D2" w:rsidP="006D4BC3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nl-NL"/>
        </w:rPr>
      </w:pPr>
      <w:r>
        <w:rPr>
          <w:rFonts w:eastAsia="Times New Roman" w:cs="Helvetica"/>
          <w:color w:val="333333"/>
          <w:sz w:val="20"/>
          <w:lang w:eastAsia="nl-NL"/>
        </w:rPr>
        <w:t>I</w:t>
      </w:r>
      <w:r w:rsidR="006D4BC3" w:rsidRPr="006D4BC3">
        <w:rPr>
          <w:rFonts w:eastAsia="Times New Roman" w:cs="Helvetica"/>
          <w:color w:val="333333"/>
          <w:sz w:val="20"/>
          <w:lang w:eastAsia="nl-NL"/>
        </w:rPr>
        <w:t xml:space="preserve">n de verhouding tot de patiënt je altijd realiseren: dit is een ander persoon met eigen gewoontes/gebruiken/cultuur/normen en mijn eigen achtergrond kleurt hoe ik naar deze persoon kijk. Wat we de </w:t>
      </w:r>
      <w:proofErr w:type="spellStart"/>
      <w:r w:rsidR="006D4BC3" w:rsidRPr="006D4BC3">
        <w:rPr>
          <w:rFonts w:eastAsia="Times New Roman" w:cs="Helvetica"/>
          <w:color w:val="333333"/>
          <w:sz w:val="18"/>
          <w:lang w:eastAsia="nl-NL"/>
        </w:rPr>
        <w:t>aios</w:t>
      </w:r>
      <w:proofErr w:type="spellEnd"/>
      <w:r w:rsidR="006D4BC3" w:rsidRPr="006D4BC3">
        <w:rPr>
          <w:rFonts w:eastAsia="Times New Roman" w:cs="Helvetica"/>
          <w:color w:val="333333"/>
          <w:sz w:val="18"/>
          <w:lang w:eastAsia="nl-NL"/>
        </w:rPr>
        <w:t xml:space="preserve"> mee willen geven dat je nieuwsgierig blijft naar de ander, en </w:t>
      </w:r>
      <w:r w:rsidR="006D4BC3" w:rsidRPr="006D4BC3">
        <w:rPr>
          <w:rFonts w:eastAsia="Times New Roman" w:cs="Helvetica"/>
          <w:color w:val="333333"/>
          <w:sz w:val="20"/>
          <w:lang w:eastAsia="nl-NL"/>
        </w:rPr>
        <w:t>leert</w:t>
      </w:r>
      <w:r w:rsidR="006D4BC3" w:rsidRPr="006D4BC3">
        <w:rPr>
          <w:rFonts w:eastAsia="Times New Roman" w:cs="Helvetica"/>
          <w:color w:val="333333"/>
          <w:sz w:val="20"/>
          <w:lang w:eastAsia="nl-NL"/>
        </w:rPr>
        <w:t xml:space="preserve"> de </w:t>
      </w:r>
      <w:proofErr w:type="spellStart"/>
      <w:r w:rsidR="006D4BC3" w:rsidRPr="006D4BC3">
        <w:rPr>
          <w:rFonts w:eastAsia="Times New Roman" w:cs="Helvetica"/>
          <w:color w:val="333333"/>
          <w:sz w:val="20"/>
          <w:lang w:eastAsia="nl-NL"/>
        </w:rPr>
        <w:t>aios</w:t>
      </w:r>
      <w:proofErr w:type="spellEnd"/>
      <w:r w:rsidR="006D4BC3" w:rsidRPr="006D4BC3">
        <w:rPr>
          <w:rFonts w:eastAsia="Times New Roman" w:cs="Helvetica"/>
          <w:color w:val="333333"/>
          <w:sz w:val="20"/>
          <w:lang w:eastAsia="nl-NL"/>
        </w:rPr>
        <w:t xml:space="preserve"> voorbij het sociaal wenselijke te denken</w:t>
      </w:r>
      <w:r w:rsidR="006D4BC3" w:rsidRPr="006D4BC3">
        <w:rPr>
          <w:rFonts w:eastAsia="Times New Roman" w:cs="Helvetica"/>
          <w:color w:val="333333"/>
          <w:lang w:eastAsia="nl-NL"/>
        </w:rPr>
        <w:t>.</w:t>
      </w:r>
    </w:p>
    <w:p w:rsidR="007C45D2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b/>
          <w:bCs/>
          <w:color w:val="333333"/>
          <w:sz w:val="20"/>
          <w:lang w:eastAsia="nl-NL"/>
        </w:rPr>
        <w:t>Hoe</w:t>
      </w:r>
    </w:p>
    <w:p w:rsidR="006D4BC3" w:rsidRPr="006D4BC3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color w:val="333333"/>
          <w:sz w:val="20"/>
          <w:lang w:eastAsia="nl-NL"/>
        </w:rPr>
        <w:t xml:space="preserve">Concrete thema's waar we een discussie aan op kunnen hangen waarin </w:t>
      </w:r>
      <w:proofErr w:type="spellStart"/>
      <w:r w:rsidRPr="006D4BC3">
        <w:rPr>
          <w:rFonts w:eastAsia="Times New Roman" w:cs="Helvetica"/>
          <w:color w:val="333333"/>
          <w:sz w:val="20"/>
          <w:lang w:eastAsia="nl-NL"/>
        </w:rPr>
        <w:t>aios</w:t>
      </w:r>
      <w:proofErr w:type="spellEnd"/>
      <w:r w:rsidRPr="006D4BC3">
        <w:rPr>
          <w:rFonts w:eastAsia="Times New Roman" w:cs="Helvetica"/>
          <w:color w:val="333333"/>
          <w:sz w:val="20"/>
          <w:lang w:eastAsia="nl-NL"/>
        </w:rPr>
        <w:t xml:space="preserve"> ontdekken dat ze onderling ook anders denken, een ander mensbeeld hebben. Dat ze zich bewust worden van hun eigen normen en waarden, veroorzaakt door opvoeding/achtergrond/levensbeschouwing. Vb.</w:t>
      </w:r>
    </w:p>
    <w:p w:rsidR="006D4BC3" w:rsidRDefault="006D4BC3" w:rsidP="006D4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sz w:val="20"/>
          <w:lang w:eastAsia="nl-NL"/>
        </w:rPr>
        <w:sectPr w:rsidR="006D4B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4BC3" w:rsidRPr="006D4BC3" w:rsidRDefault="006D4BC3" w:rsidP="006D4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color w:val="333333"/>
          <w:sz w:val="20"/>
          <w:lang w:eastAsia="nl-NL"/>
        </w:rPr>
        <w:t>Religie</w:t>
      </w:r>
    </w:p>
    <w:p w:rsidR="006D4BC3" w:rsidRPr="006D4BC3" w:rsidRDefault="006D4BC3" w:rsidP="006D4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color w:val="333333"/>
          <w:sz w:val="20"/>
          <w:lang w:eastAsia="nl-NL"/>
        </w:rPr>
        <w:t>Donorschap</w:t>
      </w:r>
    </w:p>
    <w:p w:rsidR="006D4BC3" w:rsidRPr="006D4BC3" w:rsidRDefault="006D4BC3" w:rsidP="006D4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color w:val="333333"/>
          <w:sz w:val="20"/>
          <w:lang w:eastAsia="nl-NL"/>
        </w:rPr>
        <w:t>Abortus/abortuspil</w:t>
      </w:r>
    </w:p>
    <w:p w:rsidR="006D4BC3" w:rsidRPr="006D4BC3" w:rsidRDefault="006D4BC3" w:rsidP="006D4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color w:val="333333"/>
          <w:sz w:val="20"/>
          <w:lang w:eastAsia="nl-NL"/>
        </w:rPr>
        <w:t>Slecht nieuws gesprek</w:t>
      </w:r>
    </w:p>
    <w:p w:rsidR="006D4BC3" w:rsidRDefault="006D4BC3" w:rsidP="006D4BC3">
      <w:pPr>
        <w:shd w:val="clear" w:color="auto" w:fill="FFFFFF"/>
        <w:spacing w:before="300" w:after="150" w:line="240" w:lineRule="auto"/>
        <w:outlineLvl w:val="1"/>
        <w:rPr>
          <w:rFonts w:eastAsia="Times New Roman" w:cs="Helvetica"/>
          <w:b/>
          <w:color w:val="333333"/>
          <w:lang w:eastAsia="nl-NL"/>
        </w:rPr>
        <w:sectPr w:rsidR="006D4BC3" w:rsidSect="006D4B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D4BC3" w:rsidRPr="006D4BC3" w:rsidRDefault="006D4BC3" w:rsidP="006D4BC3">
      <w:pPr>
        <w:shd w:val="clear" w:color="auto" w:fill="FFFFFF"/>
        <w:spacing w:before="300" w:after="150" w:line="240" w:lineRule="auto"/>
        <w:outlineLvl w:val="1"/>
        <w:rPr>
          <w:rFonts w:eastAsia="Times New Roman" w:cs="Helvetica"/>
          <w:color w:val="333333"/>
          <w:lang w:eastAsia="nl-NL"/>
        </w:rPr>
      </w:pPr>
      <w:r w:rsidRPr="007C45D2">
        <w:rPr>
          <w:rFonts w:eastAsia="Times New Roman" w:cs="Helvetica"/>
          <w:b/>
          <w:color w:val="333333"/>
          <w:sz w:val="24"/>
          <w:lang w:eastAsia="nl-NL"/>
        </w:rPr>
        <w:t>Buiten</w:t>
      </w:r>
      <w:r w:rsidRPr="006D4BC3">
        <w:rPr>
          <w:rFonts w:eastAsia="Times New Roman" w:cs="Helvetica"/>
          <w:b/>
          <w:color w:val="333333"/>
          <w:sz w:val="24"/>
          <w:lang w:eastAsia="nl-NL"/>
        </w:rPr>
        <w:t>stage</w:t>
      </w:r>
      <w:r w:rsidRPr="006D4BC3">
        <w:rPr>
          <w:rFonts w:eastAsia="Times New Roman" w:cs="Helvetica"/>
          <w:b/>
          <w:color w:val="333333"/>
          <w:lang w:eastAsia="nl-NL"/>
        </w:rPr>
        <w:t>s</w:t>
      </w:r>
      <w:r w:rsidRPr="006D4BC3">
        <w:rPr>
          <w:rFonts w:eastAsia="Times New Roman" w:cs="Helvetica"/>
          <w:color w:val="555555"/>
          <w:lang w:eastAsia="nl-NL"/>
        </w:rPr>
        <w:t>| |</w:t>
      </w:r>
    </w:p>
    <w:p w:rsidR="006D4BC3" w:rsidRPr="006D4BC3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nl-NL"/>
        </w:rPr>
      </w:pPr>
      <w:r>
        <w:rPr>
          <w:rFonts w:eastAsia="Times New Roman" w:cs="Helvetica"/>
          <w:color w:val="333333"/>
          <w:lang w:eastAsia="nl-NL"/>
        </w:rPr>
        <w:t xml:space="preserve">De </w:t>
      </w:r>
      <w:proofErr w:type="spellStart"/>
      <w:r>
        <w:rPr>
          <w:rFonts w:eastAsia="Times New Roman" w:cs="Helvetica"/>
          <w:color w:val="333333"/>
          <w:lang w:eastAsia="nl-NL"/>
        </w:rPr>
        <w:t>aios</w:t>
      </w:r>
      <w:proofErr w:type="spellEnd"/>
      <w:r>
        <w:rPr>
          <w:rFonts w:eastAsia="Times New Roman" w:cs="Helvetica"/>
          <w:color w:val="333333"/>
          <w:lang w:eastAsia="nl-NL"/>
        </w:rPr>
        <w:t xml:space="preserve"> o</w:t>
      </w:r>
      <w:r w:rsidRPr="006D4BC3">
        <w:rPr>
          <w:rFonts w:eastAsia="Times New Roman" w:cs="Helvetica"/>
          <w:color w:val="333333"/>
          <w:lang w:eastAsia="nl-NL"/>
        </w:rPr>
        <w:t>bserveer</w:t>
      </w:r>
      <w:r>
        <w:rPr>
          <w:rFonts w:eastAsia="Times New Roman" w:cs="Helvetica"/>
          <w:color w:val="333333"/>
          <w:lang w:eastAsia="nl-NL"/>
        </w:rPr>
        <w:t>t</w:t>
      </w:r>
      <w:r w:rsidRPr="006D4BC3">
        <w:rPr>
          <w:rFonts w:eastAsia="Times New Roman" w:cs="Helvetica"/>
          <w:color w:val="333333"/>
          <w:lang w:eastAsia="nl-NL"/>
        </w:rPr>
        <w:t xml:space="preserve"> de buitenwereld</w:t>
      </w:r>
      <w:r>
        <w:rPr>
          <w:rFonts w:eastAsia="Times New Roman" w:cs="Helvetica"/>
          <w:color w:val="333333"/>
          <w:lang w:eastAsia="nl-NL"/>
        </w:rPr>
        <w:t>:</w:t>
      </w:r>
      <w:r w:rsidRPr="006D4BC3">
        <w:rPr>
          <w:rFonts w:eastAsia="Times New Roman" w:cs="Helvetica"/>
          <w:color w:val="333333"/>
          <w:lang w:eastAsia="nl-NL"/>
        </w:rPr>
        <w:t xml:space="preserve"> Wat valt je op aan diversiteit in de zorg in het ziekenhuis, psychiatrie en chronische zorg t.a.v.:</w:t>
      </w:r>
    </w:p>
    <w:p w:rsidR="006D4BC3" w:rsidRDefault="006D4BC3" w:rsidP="006D4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lang w:eastAsia="nl-NL"/>
        </w:rPr>
        <w:sectPr w:rsidR="006D4BC3" w:rsidSect="006D4B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4BC3" w:rsidRPr="006D4BC3" w:rsidRDefault="006D4BC3" w:rsidP="006D4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lang w:eastAsia="nl-NL"/>
        </w:rPr>
      </w:pPr>
      <w:r w:rsidRPr="006D4BC3">
        <w:rPr>
          <w:rFonts w:eastAsia="Times New Roman" w:cs="Helvetica"/>
          <w:color w:val="333333"/>
          <w:lang w:eastAsia="nl-NL"/>
        </w:rPr>
        <w:t>Andere culturele achtergrond</w:t>
      </w:r>
    </w:p>
    <w:p w:rsidR="006D4BC3" w:rsidRPr="006D4BC3" w:rsidRDefault="006D4BC3" w:rsidP="006D4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lang w:eastAsia="nl-NL"/>
        </w:rPr>
      </w:pPr>
      <w:r w:rsidRPr="006D4BC3">
        <w:rPr>
          <w:rFonts w:eastAsia="Times New Roman" w:cs="Helvetica"/>
          <w:color w:val="333333"/>
          <w:lang w:eastAsia="nl-NL"/>
        </w:rPr>
        <w:t>Verschillende levensbeschouwing</w:t>
      </w:r>
    </w:p>
    <w:p w:rsidR="006D4BC3" w:rsidRPr="006D4BC3" w:rsidRDefault="006D4BC3" w:rsidP="006D4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lang w:eastAsia="nl-NL"/>
        </w:rPr>
      </w:pPr>
      <w:r w:rsidRPr="006D4BC3">
        <w:rPr>
          <w:rFonts w:eastAsia="Times New Roman" w:cs="Helvetica"/>
          <w:color w:val="333333"/>
          <w:lang w:eastAsia="nl-NL"/>
        </w:rPr>
        <w:t>Man/vrouw</w:t>
      </w:r>
    </w:p>
    <w:p w:rsidR="006D4BC3" w:rsidRPr="006D4BC3" w:rsidRDefault="006D4BC3" w:rsidP="006D4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lang w:eastAsia="nl-NL"/>
        </w:rPr>
      </w:pPr>
      <w:r w:rsidRPr="006D4BC3">
        <w:rPr>
          <w:rFonts w:eastAsia="Times New Roman" w:cs="Helvetica"/>
          <w:color w:val="333333"/>
          <w:lang w:eastAsia="nl-NL"/>
        </w:rPr>
        <w:t>Genderdiversiteit</w:t>
      </w:r>
    </w:p>
    <w:p w:rsidR="006D4BC3" w:rsidRPr="006D4BC3" w:rsidRDefault="006D4BC3" w:rsidP="006D4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lang w:eastAsia="nl-NL"/>
        </w:rPr>
      </w:pPr>
      <w:r w:rsidRPr="006D4BC3">
        <w:rPr>
          <w:rFonts w:eastAsia="Times New Roman" w:cs="Helvetica"/>
          <w:color w:val="333333"/>
          <w:lang w:eastAsia="nl-NL"/>
        </w:rPr>
        <w:t xml:space="preserve">Zorg voor </w:t>
      </w:r>
      <w:proofErr w:type="spellStart"/>
      <w:r w:rsidRPr="006D4BC3">
        <w:rPr>
          <w:rFonts w:eastAsia="Times New Roman" w:cs="Helvetica"/>
          <w:color w:val="333333"/>
          <w:lang w:eastAsia="nl-NL"/>
        </w:rPr>
        <w:t>ongedocumenteerden</w:t>
      </w:r>
      <w:proofErr w:type="spellEnd"/>
      <w:r w:rsidRPr="006D4BC3">
        <w:rPr>
          <w:rFonts w:eastAsia="Times New Roman" w:cs="Helvetica"/>
          <w:color w:val="333333"/>
          <w:lang w:eastAsia="nl-NL"/>
        </w:rPr>
        <w:t>/vluchtelingen.</w:t>
      </w:r>
    </w:p>
    <w:p w:rsidR="006D4BC3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0"/>
          <w:lang w:eastAsia="nl-NL"/>
        </w:rPr>
        <w:sectPr w:rsidR="006D4BC3" w:rsidSect="006D4B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D4BC3" w:rsidRPr="006D4BC3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0"/>
          <w:lang w:eastAsia="nl-NL"/>
        </w:rPr>
      </w:pPr>
      <w:r w:rsidRPr="006D4BC3">
        <w:rPr>
          <w:rFonts w:eastAsia="Times New Roman" w:cs="Helvetica"/>
          <w:b/>
          <w:color w:val="333333"/>
          <w:sz w:val="20"/>
          <w:lang w:eastAsia="nl-NL"/>
        </w:rPr>
        <w:t>Doel</w:t>
      </w:r>
    </w:p>
    <w:p w:rsidR="006D4BC3" w:rsidRPr="006D4BC3" w:rsidRDefault="006D4BC3" w:rsidP="006D4BC3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color w:val="333333"/>
          <w:sz w:val="20"/>
          <w:lang w:eastAsia="nl-NL"/>
        </w:rPr>
        <w:t xml:space="preserve">Inzicht in verschillen in gezondheidsvaardigheden tussen patiënten in verschillende </w:t>
      </w:r>
      <w:proofErr w:type="spellStart"/>
      <w:r w:rsidRPr="006D4BC3">
        <w:rPr>
          <w:rFonts w:eastAsia="Times New Roman" w:cs="Helvetica"/>
          <w:color w:val="333333"/>
          <w:sz w:val="20"/>
          <w:lang w:eastAsia="nl-NL"/>
        </w:rPr>
        <w:t>settings</w:t>
      </w:r>
      <w:proofErr w:type="spellEnd"/>
      <w:r w:rsidRPr="006D4BC3">
        <w:rPr>
          <w:rFonts w:eastAsia="Times New Roman" w:cs="Helvetica"/>
          <w:color w:val="333333"/>
          <w:sz w:val="20"/>
          <w:lang w:eastAsia="nl-NL"/>
        </w:rPr>
        <w:t xml:space="preserve">. Je bewust zijn van wat dat betekent in de verschillende vraagstukken </w:t>
      </w:r>
      <w:proofErr w:type="spellStart"/>
      <w:r w:rsidRPr="006D4BC3">
        <w:rPr>
          <w:rFonts w:eastAsia="Times New Roman" w:cs="Helvetica"/>
          <w:color w:val="333333"/>
          <w:sz w:val="20"/>
          <w:lang w:eastAsia="nl-NL"/>
        </w:rPr>
        <w:t>tav</w:t>
      </w:r>
      <w:proofErr w:type="spellEnd"/>
      <w:r w:rsidRPr="006D4BC3">
        <w:rPr>
          <w:rFonts w:eastAsia="Times New Roman" w:cs="Helvetica"/>
          <w:color w:val="333333"/>
          <w:sz w:val="20"/>
          <w:lang w:eastAsia="nl-NL"/>
        </w:rPr>
        <w:t xml:space="preserve"> het patiënt-zijn, bijv. in:</w:t>
      </w:r>
    </w:p>
    <w:p w:rsidR="006D4BC3" w:rsidRPr="006D4BC3" w:rsidRDefault="006D4BC3" w:rsidP="006D4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b/>
          <w:bCs/>
          <w:color w:val="333333"/>
          <w:sz w:val="20"/>
          <w:lang w:eastAsia="nl-NL"/>
        </w:rPr>
        <w:t>Spoedeisende hulp</w:t>
      </w:r>
    </w:p>
    <w:p w:rsidR="006D4BC3" w:rsidRPr="006D4BC3" w:rsidRDefault="006D4BC3" w:rsidP="006D4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b/>
          <w:bCs/>
          <w:color w:val="333333"/>
          <w:sz w:val="20"/>
          <w:lang w:eastAsia="nl-NL"/>
        </w:rPr>
        <w:t>Ouderenzorg</w:t>
      </w:r>
      <w:r w:rsidRPr="006D4BC3">
        <w:rPr>
          <w:rFonts w:eastAsia="Times New Roman" w:cs="Helvetica"/>
          <w:color w:val="333333"/>
          <w:sz w:val="20"/>
          <w:lang w:eastAsia="nl-NL"/>
        </w:rPr>
        <w:t>, rond het levenseinde. Religie kan een steunende factor zijn, dat je als arts hier ook gebruik van kunt maken.</w:t>
      </w:r>
    </w:p>
    <w:p w:rsidR="006D4BC3" w:rsidRPr="006D4BC3" w:rsidRDefault="006D4BC3" w:rsidP="006D4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eastAsia="Times New Roman" w:cs="Helvetica"/>
          <w:color w:val="333333"/>
          <w:sz w:val="20"/>
          <w:lang w:eastAsia="nl-NL"/>
        </w:rPr>
      </w:pPr>
      <w:r w:rsidRPr="006D4BC3">
        <w:rPr>
          <w:rFonts w:eastAsia="Times New Roman" w:cs="Helvetica"/>
          <w:b/>
          <w:bCs/>
          <w:color w:val="333333"/>
          <w:sz w:val="20"/>
          <w:lang w:eastAsia="nl-NL"/>
        </w:rPr>
        <w:t>Verslavingszorg,</w:t>
      </w:r>
      <w:r w:rsidRPr="006D4BC3">
        <w:rPr>
          <w:rFonts w:eastAsia="Times New Roman" w:cs="Helvetica"/>
          <w:color w:val="333333"/>
          <w:sz w:val="20"/>
          <w:lang w:eastAsia="nl-NL"/>
        </w:rPr>
        <w:t> normen en waarden veranderen als je in zo'n verslavingssituatie zit.</w:t>
      </w:r>
    </w:p>
    <w:p w:rsidR="006D4BC3" w:rsidRPr="006D4BC3" w:rsidRDefault="006D4BC3" w:rsidP="006D4BC3">
      <w:pPr>
        <w:pStyle w:val="Kop2"/>
        <w:shd w:val="clear" w:color="auto" w:fill="FFFFFF"/>
        <w:spacing w:before="300" w:beforeAutospacing="0" w:after="150" w:afterAutospacing="0"/>
        <w:rPr>
          <w:rFonts w:asciiTheme="minorHAnsi" w:hAnsiTheme="minorHAnsi" w:cs="Helvetica"/>
          <w:b w:val="0"/>
          <w:bCs w:val="0"/>
          <w:color w:val="333333"/>
          <w:sz w:val="22"/>
          <w:szCs w:val="22"/>
        </w:rPr>
      </w:pPr>
      <w:r w:rsidRPr="006D4BC3">
        <w:rPr>
          <w:rFonts w:asciiTheme="minorHAnsi" w:hAnsiTheme="minorHAnsi" w:cs="Helvetica"/>
          <w:bCs w:val="0"/>
          <w:color w:val="333333"/>
          <w:sz w:val="22"/>
          <w:szCs w:val="22"/>
        </w:rPr>
        <w:t>Tweede huisartsstage</w:t>
      </w:r>
      <w:r w:rsidRPr="006D4BC3">
        <w:rPr>
          <w:rStyle w:val="mw-editsection-divider"/>
          <w:rFonts w:asciiTheme="minorHAnsi" w:hAnsiTheme="minorHAnsi" w:cs="Helvetica"/>
          <w:b w:val="0"/>
          <w:bCs w:val="0"/>
          <w:color w:val="555555"/>
          <w:sz w:val="22"/>
          <w:szCs w:val="22"/>
        </w:rPr>
        <w:t>| |</w:t>
      </w:r>
      <w:bookmarkStart w:id="0" w:name="_GoBack"/>
      <w:bookmarkEnd w:id="0"/>
    </w:p>
    <w:p w:rsidR="006D4BC3" w:rsidRPr="006D4BC3" w:rsidRDefault="006D4BC3" w:rsidP="006D4BC3">
      <w:pPr>
        <w:pStyle w:val="Norma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6D4BC3">
        <w:rPr>
          <w:rFonts w:asciiTheme="minorHAnsi" w:hAnsiTheme="minorHAnsi" w:cs="Helvetica"/>
          <w:color w:val="333333"/>
          <w:sz w:val="22"/>
          <w:szCs w:val="22"/>
        </w:rPr>
        <w:t>Hoe verhoud ik me als arts tot de</w:t>
      </w:r>
      <w:r>
        <w:rPr>
          <w:rFonts w:asciiTheme="minorHAnsi" w:hAnsiTheme="minorHAnsi" w:cs="Helvetica"/>
          <w:color w:val="333333"/>
          <w:sz w:val="22"/>
          <w:szCs w:val="22"/>
        </w:rPr>
        <w:t xml:space="preserve"> diversiteit in patiënten?</w:t>
      </w:r>
      <w:r w:rsidRPr="006D4BC3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</w:rPr>
        <w:t>W</w:t>
      </w:r>
      <w:r w:rsidRPr="006D4BC3">
        <w:rPr>
          <w:rFonts w:asciiTheme="minorHAnsi" w:hAnsiTheme="minorHAnsi" w:cs="Helvetica"/>
          <w:color w:val="333333"/>
          <w:sz w:val="22"/>
          <w:szCs w:val="22"/>
        </w:rPr>
        <w:t>at zijn mijn vaardigheden</w:t>
      </w:r>
      <w:r>
        <w:rPr>
          <w:rFonts w:asciiTheme="minorHAnsi" w:hAnsiTheme="minorHAnsi" w:cs="Helvetica"/>
          <w:color w:val="333333"/>
          <w:sz w:val="22"/>
          <w:szCs w:val="22"/>
        </w:rPr>
        <w:t>? H</w:t>
      </w:r>
      <w:r w:rsidRPr="006D4BC3">
        <w:rPr>
          <w:rFonts w:asciiTheme="minorHAnsi" w:hAnsiTheme="minorHAnsi" w:cs="Helvetica"/>
          <w:color w:val="333333"/>
          <w:sz w:val="22"/>
          <w:szCs w:val="22"/>
        </w:rPr>
        <w:t xml:space="preserve">oe zie </w:t>
      </w:r>
      <w:r>
        <w:rPr>
          <w:rFonts w:asciiTheme="minorHAnsi" w:hAnsiTheme="minorHAnsi" w:cs="Helvetica"/>
          <w:color w:val="333333"/>
          <w:sz w:val="22"/>
          <w:szCs w:val="22"/>
        </w:rPr>
        <w:t>ik mijn rol hierin als huisarts? Wat vind ik tot mijn takenpakket behoren en wat niet?</w:t>
      </w:r>
    </w:p>
    <w:p w:rsidR="006D4BC3" w:rsidRPr="006D4BC3" w:rsidRDefault="006D4BC3" w:rsidP="006D4BC3">
      <w:pPr>
        <w:pStyle w:val="Norma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333333"/>
          <w:sz w:val="20"/>
          <w:szCs w:val="22"/>
        </w:rPr>
      </w:pPr>
      <w:proofErr w:type="spellStart"/>
      <w:r w:rsidRPr="006D4BC3">
        <w:rPr>
          <w:rFonts w:asciiTheme="minorHAnsi" w:hAnsiTheme="minorHAnsi" w:cs="Helvetica"/>
          <w:b/>
          <w:color w:val="333333"/>
          <w:sz w:val="20"/>
          <w:szCs w:val="22"/>
        </w:rPr>
        <w:t>Doel</w:t>
      </w:r>
    </w:p>
    <w:p w:rsidR="006D4BC3" w:rsidRPr="006D4BC3" w:rsidRDefault="006D4BC3" w:rsidP="006D4BC3">
      <w:pPr>
        <w:pStyle w:val="Norma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6D4BC3">
        <w:rPr>
          <w:rFonts w:asciiTheme="minorHAnsi" w:hAnsiTheme="minorHAnsi" w:cs="Helvetica"/>
          <w:color w:val="333333"/>
          <w:sz w:val="20"/>
          <w:szCs w:val="22"/>
        </w:rPr>
        <w:t>aios</w:t>
      </w:r>
      <w:proofErr w:type="spellEnd"/>
      <w:r w:rsidRPr="006D4BC3">
        <w:rPr>
          <w:rFonts w:asciiTheme="minorHAnsi" w:hAnsiTheme="minorHAnsi" w:cs="Helvetica"/>
          <w:color w:val="333333"/>
          <w:sz w:val="20"/>
          <w:szCs w:val="22"/>
        </w:rPr>
        <w:t xml:space="preserve"> voelt zich vaardig om in verschillende situaties zich te verhouden tot patiënten met verschillende achtergronden</w:t>
      </w:r>
      <w:r w:rsidR="007C45D2">
        <w:rPr>
          <w:rFonts w:asciiTheme="minorHAnsi" w:hAnsiTheme="minorHAnsi" w:cs="Helvetica"/>
          <w:color w:val="333333"/>
          <w:sz w:val="22"/>
          <w:szCs w:val="22"/>
        </w:rPr>
        <w:t>.</w:t>
      </w:r>
    </w:p>
    <w:p w:rsidR="00690476" w:rsidRPr="006D4BC3" w:rsidRDefault="007C45D2"/>
    <w:sectPr w:rsidR="00690476" w:rsidRPr="006D4BC3" w:rsidSect="006D4BC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C68"/>
    <w:multiLevelType w:val="multilevel"/>
    <w:tmpl w:val="645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740FA"/>
    <w:multiLevelType w:val="multilevel"/>
    <w:tmpl w:val="E580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01145"/>
    <w:multiLevelType w:val="multilevel"/>
    <w:tmpl w:val="4958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C3"/>
    <w:rsid w:val="003F655C"/>
    <w:rsid w:val="005838E6"/>
    <w:rsid w:val="006D4BC3"/>
    <w:rsid w:val="007C45D2"/>
    <w:rsid w:val="00B72032"/>
    <w:rsid w:val="00D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716F"/>
  <w15:chartTrackingRefBased/>
  <w15:docId w15:val="{AA6553B0-B426-40E6-9F9C-BC394072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D4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D4BC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w-editsection-divider">
    <w:name w:val="mw-editsection-divider"/>
    <w:basedOn w:val="Standaardalinea-lettertype"/>
    <w:rsid w:val="006D4BC3"/>
  </w:style>
  <w:style w:type="paragraph" w:styleId="Normaalweb">
    <w:name w:val="Normal (Web)"/>
    <w:basedOn w:val="Standaard"/>
    <w:uiPriority w:val="99"/>
    <w:semiHidden/>
    <w:unhideWhenUsed/>
    <w:rsid w:val="006D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2D6764AC</Template>
  <TotalTime>12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Mennink, S. (Sylvia)</dc:creator>
  <cp:keywords/>
  <dc:description/>
  <cp:lastModifiedBy>Mennink, S. (Sylvia)</cp:lastModifiedBy>
  <cp:revision>1</cp:revision>
  <dcterms:created xsi:type="dcterms:W3CDTF">2019-08-12T12:53:00Z</dcterms:created>
  <dcterms:modified xsi:type="dcterms:W3CDTF">2019-08-12T13:05:00Z</dcterms:modified>
</cp:coreProperties>
</file>