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F4AAE"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p>
    <w:p w14:paraId="2B10D08D"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p>
    <w:p w14:paraId="3F1D74CF"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r>
        <w:rPr>
          <w:rFonts w:ascii="Arial" w:hAnsi="Arial" w:cs="Arial"/>
          <w:b/>
          <w:color w:val="000000"/>
          <w:sz w:val="24"/>
        </w:rPr>
        <w:t>Meerzijdig gerichte partijdigheid:</w:t>
      </w:r>
    </w:p>
    <w:p w14:paraId="6816FCE4"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p>
    <w:p w14:paraId="54F0B2E9"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i/>
          <w:iCs/>
          <w:color w:val="000000"/>
          <w:sz w:val="24"/>
        </w:rPr>
      </w:pPr>
      <w:r>
        <w:rPr>
          <w:rFonts w:ascii="Arial" w:hAnsi="Arial" w:cs="Arial"/>
          <w:i/>
          <w:iCs/>
          <w:color w:val="000000"/>
          <w:sz w:val="24"/>
        </w:rPr>
        <w:t>Het vermogen om met ieder die bij de patiënt betrokken is in relatie te staan, of ze nu wél of niet bij het gesprek aanwezig zijn. Zorg ervoor dat je als arts niet deloyaal ben naar welk gezinslid dan ook.</w:t>
      </w:r>
    </w:p>
    <w:p w14:paraId="310C66B1"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i/>
          <w:iCs/>
          <w:color w:val="000000"/>
          <w:sz w:val="24"/>
        </w:rPr>
      </w:pPr>
    </w:p>
    <w:p w14:paraId="43CC6A2B"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p>
    <w:p w14:paraId="1411D39B"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p>
    <w:p w14:paraId="0AEFAEF0"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p>
    <w:p w14:paraId="2816E78F"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r>
        <w:rPr>
          <w:rFonts w:ascii="Arial" w:hAnsi="Arial" w:cs="Arial"/>
          <w:b/>
          <w:color w:val="000000"/>
          <w:sz w:val="24"/>
        </w:rPr>
        <w:t>Checklis</w:t>
      </w:r>
      <w:r>
        <w:rPr>
          <w:rFonts w:ascii="Arial" w:hAnsi="Arial" w:cs="Arial"/>
          <w:b/>
          <w:color w:val="000000"/>
          <w:sz w:val="24"/>
        </w:rPr>
        <w:t>t gesprek met patiënt en naaste(n)</w:t>
      </w:r>
    </w:p>
    <w:p w14:paraId="11BE1F89"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p>
    <w:p w14:paraId="45CC824B"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b/>
          <w:color w:val="000000"/>
          <w:sz w:val="24"/>
        </w:rPr>
      </w:pPr>
    </w:p>
    <w:p w14:paraId="51AF4193"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De huisarts:</w:t>
      </w:r>
    </w:p>
    <w:p w14:paraId="4B73856F"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29D2D5C8"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Neemt de regie en structureert het gesprek</w:t>
      </w:r>
    </w:p>
    <w:p w14:paraId="1860270F"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3BC73647"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Verdeelt de gesprekstijd evenwichtig over patiënt en de ander</w:t>
      </w:r>
    </w:p>
    <w:p w14:paraId="647A14BD"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3A7A736C"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Maakt met beiden contact</w:t>
      </w:r>
    </w:p>
    <w:p w14:paraId="06AACB22"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613F831C"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Verheldert het probleem van patiënt en geeft hiervan een samenvattin</w:t>
      </w:r>
      <w:r>
        <w:rPr>
          <w:rFonts w:ascii="Arial" w:hAnsi="Arial" w:cs="Arial"/>
          <w:color w:val="000000"/>
          <w:sz w:val="24"/>
        </w:rPr>
        <w:t>g</w:t>
      </w:r>
    </w:p>
    <w:p w14:paraId="5C95A602"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740E7696"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Verheldert het probleem van ‘de ander’ en geeft hiervan een samenvatting</w:t>
      </w:r>
    </w:p>
    <w:p w14:paraId="69E84CDB"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0FD94AD9"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Verheldert de hulpvraag van patiënt en vat deze samen</w:t>
      </w:r>
    </w:p>
    <w:p w14:paraId="1E191FC8"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44E4F0EE"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Verheldert de hulpvraag van ‘de ander’ en vat deze samen</w:t>
      </w:r>
    </w:p>
    <w:p w14:paraId="1DFBB9EC"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5D1855F2"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Reflecteert op de onderlinge interactie van patiënt en ‘de and</w:t>
      </w:r>
      <w:r>
        <w:rPr>
          <w:rFonts w:ascii="Arial" w:hAnsi="Arial" w:cs="Arial"/>
          <w:color w:val="000000"/>
          <w:sz w:val="24"/>
        </w:rPr>
        <w:t>er’</w:t>
      </w:r>
    </w:p>
    <w:p w14:paraId="09A5FC22"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3FC66850"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Intervenieert constructief in de interactie tussen patiënt en ‘de ander’</w:t>
      </w:r>
    </w:p>
    <w:p w14:paraId="399C953D"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47160646"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Nodigt patiënt en ‘de ander’ uit om op elkaar te reageren</w:t>
      </w:r>
    </w:p>
    <w:p w14:paraId="32FB7F5A" w14:textId="77777777" w:rsidR="00000000"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p w14:paraId="755163F4" w14:textId="77777777" w:rsidR="00000000" w:rsidRDefault="00C95A1B">
      <w:pPr>
        <w:numPr>
          <w:ilvl w:val="0"/>
          <w:numId w:val="2"/>
        </w:numPr>
        <w:pBdr>
          <w:top w:val="single" w:sz="4" w:space="1" w:color="000000"/>
          <w:left w:val="single" w:sz="4" w:space="4" w:color="000000"/>
          <w:bottom w:val="single" w:sz="4" w:space="1" w:color="000000"/>
          <w:right w:val="single" w:sz="4" w:space="4" w:color="000000"/>
        </w:pBdr>
        <w:rPr>
          <w:color w:val="000000"/>
          <w:sz w:val="24"/>
        </w:rPr>
      </w:pPr>
      <w:r>
        <w:rPr>
          <w:rFonts w:ascii="Arial" w:hAnsi="Arial" w:cs="Arial"/>
          <w:color w:val="000000"/>
          <w:sz w:val="24"/>
        </w:rPr>
        <w:t xml:space="preserve"> </w:t>
      </w:r>
      <w:r>
        <w:rPr>
          <w:rFonts w:ascii="Arial" w:hAnsi="Arial" w:cs="Arial"/>
          <w:color w:val="000000"/>
          <w:sz w:val="24"/>
        </w:rPr>
        <w:t>Is meerzijdig partijdig: wat de een zegt is van even groot belang als wat de ander zegt</w:t>
      </w:r>
    </w:p>
    <w:p w14:paraId="4E7473B0" w14:textId="77777777" w:rsidR="00000000" w:rsidRDefault="00C95A1B">
      <w:pPr>
        <w:pBdr>
          <w:top w:val="single" w:sz="4" w:space="1" w:color="000000"/>
          <w:left w:val="single" w:sz="4" w:space="4" w:color="000000"/>
          <w:bottom w:val="single" w:sz="4" w:space="1" w:color="000000"/>
          <w:right w:val="single" w:sz="4" w:space="4" w:color="000000"/>
        </w:pBdr>
        <w:rPr>
          <w:color w:val="000000"/>
          <w:sz w:val="24"/>
        </w:rPr>
      </w:pPr>
    </w:p>
    <w:p w14:paraId="6486FE14" w14:textId="77777777" w:rsidR="00C95A1B" w:rsidRDefault="00C95A1B">
      <w:pPr>
        <w:pBdr>
          <w:top w:val="single" w:sz="4" w:space="1" w:color="000000"/>
          <w:left w:val="single" w:sz="4" w:space="4" w:color="000000"/>
          <w:bottom w:val="single" w:sz="4" w:space="1" w:color="000000"/>
          <w:right w:val="single" w:sz="4" w:space="4" w:color="000000"/>
        </w:pBdr>
        <w:rPr>
          <w:rFonts w:ascii="Arial" w:hAnsi="Arial" w:cs="Arial"/>
          <w:color w:val="000000"/>
          <w:sz w:val="24"/>
        </w:rPr>
      </w:pPr>
    </w:p>
    <w:sectPr w:rsidR="00C95A1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ranq eco sans">
    <w:altName w:val="Yu Gothic"/>
    <w:panose1 w:val="020B0604020202020204"/>
    <w:charset w:val="80"/>
    <w:family w:val="auto"/>
    <w:pitch w:val="default"/>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38"/>
    <w:rsid w:val="00962B38"/>
    <w:rsid w:val="00C95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4F9300E"/>
  <w15:chartTrackingRefBased/>
  <w15:docId w15:val="{7C73D2F4-F5D0-8F4A-8490-08069BEB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ascii="Spranq eco sans" w:eastAsia="Arial" w:hAnsi="Spranq eco sans"/>
      <w:kern w:val="1"/>
      <w:sz w:val="16"/>
      <w:szCs w:val="24"/>
      <w:lang/>
    </w:rPr>
  </w:style>
  <w:style w:type="paragraph" w:styleId="Kop1">
    <w:name w:val="heading 1"/>
    <w:basedOn w:val="Kop"/>
    <w:next w:val="Plattetekst"/>
    <w:qFormat/>
    <w:pPr>
      <w:numPr>
        <w:numId w:val="1"/>
      </w:numPr>
      <w:outlineLvl w:val="0"/>
    </w:pPr>
    <w:rPr>
      <w:b/>
      <w:bCs/>
      <w:sz w:val="36"/>
      <w:szCs w:val="36"/>
    </w:rPr>
  </w:style>
  <w:style w:type="paragraph" w:styleId="Kop2">
    <w:name w:val="heading 2"/>
    <w:basedOn w:val="Kop"/>
    <w:next w:val="Plattetekst"/>
    <w:qFormat/>
    <w:pPr>
      <w:numPr>
        <w:ilvl w:val="1"/>
        <w:numId w:val="1"/>
      </w:numPr>
      <w:spacing w:before="200"/>
      <w:outlineLvl w:val="1"/>
    </w:pPr>
    <w:rPr>
      <w:b/>
      <w:bCs/>
      <w:sz w:val="32"/>
      <w:szCs w:val="32"/>
    </w:rPr>
  </w:style>
  <w:style w:type="paragraph" w:styleId="Kop3">
    <w:name w:val="heading 3"/>
    <w:basedOn w:val="Kop"/>
    <w:next w:val="Plattetekst"/>
    <w:qFormat/>
    <w:pPr>
      <w:numPr>
        <w:ilvl w:val="2"/>
        <w:numId w:val="1"/>
      </w:numPr>
      <w:spacing w:before="140"/>
      <w:outlineLvl w:val="2"/>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Absatz-Standardschriftart">
    <w:name w:val="Absatz-Standardschriftart"/>
  </w:style>
  <w:style w:type="paragraph" w:customStyle="1" w:styleId="Kop">
    <w:name w:val="Kop"/>
    <w:basedOn w:val="Standaard"/>
    <w:next w:val="Plattetekst"/>
    <w:pPr>
      <w:keepNext/>
      <w:spacing w:before="240" w:after="120"/>
    </w:pPr>
    <w:rPr>
      <w:rFonts w:eastAsia="MS Mincho" w:cs="Tahoma"/>
      <w:sz w:val="24"/>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styleId="Bijschrift">
    <w:name w:val="caption"/>
    <w:basedOn w:val="Standaard"/>
    <w:qFormat/>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Citaten">
    <w:name w:val="Citaten"/>
    <w:basedOn w:val="Standaard"/>
    <w:pPr>
      <w:spacing w:after="283"/>
      <w:ind w:left="567" w:right="567"/>
    </w:pPr>
  </w:style>
  <w:style w:type="paragraph" w:styleId="Titel">
    <w:name w:val="Title"/>
    <w:basedOn w:val="Kop"/>
    <w:next w:val="Plattetekst"/>
    <w:qFormat/>
    <w:pPr>
      <w:jc w:val="center"/>
    </w:pPr>
    <w:rPr>
      <w:b/>
      <w:bCs/>
      <w:sz w:val="56"/>
      <w:szCs w:val="56"/>
    </w:rPr>
  </w:style>
  <w:style w:type="paragraph" w:styleId="Ondertitel">
    <w:name w:val="Subtitle"/>
    <w:basedOn w:val="Kop"/>
    <w:next w:val="Platte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846</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Walstock</dc:creator>
  <cp:keywords/>
  <dc:description/>
  <cp:lastModifiedBy>Gert Roos</cp:lastModifiedBy>
  <cp:revision>2</cp:revision>
  <cp:lastPrinted>2019-11-01T11:47:00Z</cp:lastPrinted>
  <dcterms:created xsi:type="dcterms:W3CDTF">2020-10-07T04:35:00Z</dcterms:created>
  <dcterms:modified xsi:type="dcterms:W3CDTF">2020-10-07T04:35:00Z</dcterms:modified>
</cp:coreProperties>
</file>