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9229A" w14:textId="77777777" w:rsidR="00055ADC" w:rsidRDefault="00CB48C7" w:rsidP="008D712A">
      <w:pPr>
        <w:pStyle w:val="Titel"/>
      </w:pPr>
      <w:bookmarkStart w:id="0" w:name="_Hlk531035241"/>
      <w:bookmarkStart w:id="1" w:name="_GoBack"/>
      <w:bookmarkEnd w:id="1"/>
      <w:r>
        <w:t xml:space="preserve">Overgewicht en obesitas op jonge leeftijd verhoogt kans op morbiditeit, zoals diabetes en </w:t>
      </w:r>
      <w:r w:rsidR="002A270F">
        <w:t>coronaire vaatschade</w:t>
      </w:r>
    </w:p>
    <w:p w14:paraId="4EE13906" w14:textId="77777777" w:rsidR="008D712A" w:rsidRPr="00560F5B" w:rsidRDefault="008D712A" w:rsidP="008D712A">
      <w:pPr>
        <w:pStyle w:val="Ondertitel"/>
        <w:rPr>
          <w:rFonts w:ascii="Times New Roman" w:hAnsi="Times New Roman" w:cs="Times New Roman"/>
          <w:i w:val="0"/>
          <w:color w:val="000000" w:themeColor="text1"/>
          <w:sz w:val="16"/>
          <w:szCs w:val="16"/>
        </w:rPr>
      </w:pPr>
      <w:r w:rsidRPr="00560F5B">
        <w:rPr>
          <w:rFonts w:ascii="Times New Roman" w:hAnsi="Times New Roman" w:cs="Times New Roman"/>
          <w:i w:val="0"/>
          <w:color w:val="000000" w:themeColor="text1"/>
          <w:sz w:val="16"/>
          <w:szCs w:val="16"/>
        </w:rPr>
        <w:t xml:space="preserve">Elly </w:t>
      </w:r>
      <w:proofErr w:type="spellStart"/>
      <w:r w:rsidRPr="00560F5B">
        <w:rPr>
          <w:rFonts w:ascii="Times New Roman" w:hAnsi="Times New Roman" w:cs="Times New Roman"/>
          <w:i w:val="0"/>
          <w:color w:val="000000" w:themeColor="text1"/>
          <w:sz w:val="16"/>
          <w:szCs w:val="16"/>
        </w:rPr>
        <w:t>Wijbu</w:t>
      </w:r>
      <w:r w:rsidR="00B621E1" w:rsidRPr="00560F5B">
        <w:rPr>
          <w:rFonts w:ascii="Times New Roman" w:hAnsi="Times New Roman" w:cs="Times New Roman"/>
          <w:i w:val="0"/>
          <w:color w:val="000000" w:themeColor="text1"/>
          <w:sz w:val="16"/>
          <w:szCs w:val="16"/>
        </w:rPr>
        <w:t>r</w:t>
      </w:r>
      <w:r w:rsidRPr="00560F5B">
        <w:rPr>
          <w:rFonts w:ascii="Times New Roman" w:hAnsi="Times New Roman" w:cs="Times New Roman"/>
          <w:i w:val="0"/>
          <w:color w:val="000000" w:themeColor="text1"/>
          <w:sz w:val="16"/>
          <w:szCs w:val="16"/>
        </w:rPr>
        <w:t>g</w:t>
      </w:r>
      <w:proofErr w:type="spellEnd"/>
      <w:r w:rsidR="00B621E1" w:rsidRPr="00560F5B">
        <w:rPr>
          <w:rFonts w:ascii="Times New Roman" w:hAnsi="Times New Roman" w:cs="Times New Roman"/>
          <w:i w:val="0"/>
          <w:color w:val="000000" w:themeColor="text1"/>
          <w:sz w:val="16"/>
          <w:szCs w:val="16"/>
        </w:rPr>
        <w:t>-Smids</w:t>
      </w:r>
    </w:p>
    <w:p w14:paraId="3155752B" w14:textId="77777777" w:rsidR="008D712A" w:rsidRPr="00560F5B" w:rsidRDefault="008D712A" w:rsidP="008D712A">
      <w:pPr>
        <w:rPr>
          <w:rStyle w:val="Intensievebenadr"/>
          <w:rFonts w:ascii="Times New Roman" w:hAnsi="Times New Roman" w:cs="Times New Roman"/>
          <w:i w:val="0"/>
          <w:color w:val="000000" w:themeColor="text1"/>
        </w:rPr>
      </w:pPr>
      <w:r w:rsidRPr="00560F5B">
        <w:rPr>
          <w:rStyle w:val="Intensievebenadr"/>
          <w:rFonts w:ascii="Times New Roman" w:hAnsi="Times New Roman" w:cs="Times New Roman"/>
          <w:i w:val="0"/>
          <w:color w:val="000000" w:themeColor="text1"/>
        </w:rPr>
        <w:t xml:space="preserve">Een toenemend aantal kinderen heeft </w:t>
      </w:r>
      <w:r w:rsidR="000D10BC" w:rsidRPr="00560F5B">
        <w:rPr>
          <w:rStyle w:val="Intensievebenadr"/>
          <w:rFonts w:ascii="Times New Roman" w:hAnsi="Times New Roman" w:cs="Times New Roman"/>
          <w:i w:val="0"/>
          <w:color w:val="000000" w:themeColor="text1"/>
        </w:rPr>
        <w:t>een te hoog gewicht</w:t>
      </w:r>
      <w:r w:rsidRPr="00560F5B">
        <w:rPr>
          <w:rStyle w:val="Intensievebenadr"/>
          <w:rFonts w:ascii="Times New Roman" w:hAnsi="Times New Roman" w:cs="Times New Roman"/>
          <w:i w:val="0"/>
          <w:color w:val="000000" w:themeColor="text1"/>
        </w:rPr>
        <w:t xml:space="preserve"> </w:t>
      </w:r>
      <w:r w:rsidR="003E2D9E" w:rsidRPr="00560F5B">
        <w:rPr>
          <w:rStyle w:val="Intensievebenadr"/>
          <w:rFonts w:ascii="Times New Roman" w:hAnsi="Times New Roman" w:cs="Times New Roman"/>
          <w:i w:val="0"/>
          <w:color w:val="000000" w:themeColor="text1"/>
        </w:rPr>
        <w:t>met als gevolg</w:t>
      </w:r>
      <w:r w:rsidR="008871B6" w:rsidRPr="00560F5B">
        <w:rPr>
          <w:rStyle w:val="Intensievebenadr"/>
          <w:rFonts w:ascii="Times New Roman" w:hAnsi="Times New Roman" w:cs="Times New Roman"/>
          <w:i w:val="0"/>
          <w:color w:val="000000" w:themeColor="text1"/>
        </w:rPr>
        <w:t xml:space="preserve"> ook al op deze leeftijd een verhoogd risico</w:t>
      </w:r>
      <w:r w:rsidRPr="00560F5B">
        <w:rPr>
          <w:rStyle w:val="Intensievebenadr"/>
          <w:rFonts w:ascii="Times New Roman" w:hAnsi="Times New Roman" w:cs="Times New Roman"/>
          <w:i w:val="0"/>
          <w:color w:val="000000" w:themeColor="text1"/>
        </w:rPr>
        <w:t xml:space="preserve"> op (pre)diabetes en coronaire vaatschade. Vroeg</w:t>
      </w:r>
      <w:r w:rsidR="00FC07E5" w:rsidRPr="00560F5B">
        <w:rPr>
          <w:rStyle w:val="Intensievebenadr"/>
          <w:rFonts w:ascii="Times New Roman" w:hAnsi="Times New Roman" w:cs="Times New Roman"/>
          <w:i w:val="0"/>
          <w:color w:val="000000" w:themeColor="text1"/>
        </w:rPr>
        <w:t>e</w:t>
      </w:r>
      <w:r w:rsidRPr="00560F5B">
        <w:rPr>
          <w:rStyle w:val="Intensievebenadr"/>
          <w:rFonts w:ascii="Times New Roman" w:hAnsi="Times New Roman" w:cs="Times New Roman"/>
          <w:i w:val="0"/>
          <w:color w:val="000000" w:themeColor="text1"/>
        </w:rPr>
        <w:t xml:space="preserve"> detectie geeft de mogelijkheid tot vroeg behandelen. Zo kan schade voorkomen worden. </w:t>
      </w:r>
      <w:r w:rsidR="00843533" w:rsidRPr="00560F5B">
        <w:rPr>
          <w:rStyle w:val="Intensievebenadr"/>
          <w:rFonts w:ascii="Times New Roman" w:hAnsi="Times New Roman" w:cs="Times New Roman"/>
          <w:i w:val="0"/>
          <w:color w:val="000000" w:themeColor="text1"/>
        </w:rPr>
        <w:t>D</w:t>
      </w:r>
      <w:r w:rsidRPr="00560F5B">
        <w:rPr>
          <w:rStyle w:val="Intensievebenadr"/>
          <w:rFonts w:ascii="Times New Roman" w:hAnsi="Times New Roman" w:cs="Times New Roman"/>
          <w:i w:val="0"/>
          <w:color w:val="000000" w:themeColor="text1"/>
        </w:rPr>
        <w:t xml:space="preserve">e trend naar wijkgerichte zorg </w:t>
      </w:r>
      <w:r w:rsidR="000D10BC" w:rsidRPr="00560F5B">
        <w:rPr>
          <w:rStyle w:val="Intensievebenadr"/>
          <w:rFonts w:ascii="Times New Roman" w:hAnsi="Times New Roman" w:cs="Times New Roman"/>
          <w:i w:val="0"/>
          <w:color w:val="000000" w:themeColor="text1"/>
        </w:rPr>
        <w:t xml:space="preserve">is </w:t>
      </w:r>
      <w:r w:rsidRPr="00560F5B">
        <w:rPr>
          <w:rStyle w:val="Intensievebenadr"/>
          <w:rFonts w:ascii="Times New Roman" w:hAnsi="Times New Roman" w:cs="Times New Roman"/>
          <w:i w:val="0"/>
          <w:color w:val="000000" w:themeColor="text1"/>
        </w:rPr>
        <w:t xml:space="preserve">een mogelijkheid om kinderen </w:t>
      </w:r>
      <w:r w:rsidR="00A81D6D" w:rsidRPr="00560F5B">
        <w:rPr>
          <w:rStyle w:val="Intensievebenadr"/>
          <w:rFonts w:ascii="Times New Roman" w:hAnsi="Times New Roman" w:cs="Times New Roman"/>
          <w:i w:val="0"/>
          <w:color w:val="000000" w:themeColor="text1"/>
        </w:rPr>
        <w:t xml:space="preserve">te diagnosticeren en </w:t>
      </w:r>
      <w:r w:rsidRPr="00560F5B">
        <w:rPr>
          <w:rStyle w:val="Intensievebenadr"/>
          <w:rFonts w:ascii="Times New Roman" w:hAnsi="Times New Roman" w:cs="Times New Roman"/>
          <w:i w:val="0"/>
          <w:color w:val="000000" w:themeColor="text1"/>
        </w:rPr>
        <w:t xml:space="preserve">multidisciplinair te behandelen.  </w:t>
      </w:r>
    </w:p>
    <w:p w14:paraId="367CD23B" w14:textId="77777777" w:rsidR="005B1E36" w:rsidRPr="005735C8" w:rsidRDefault="008D712A" w:rsidP="005735C8">
      <w:pPr>
        <w:rPr>
          <w:rStyle w:val="Intensievebenadr"/>
          <w:rFonts w:ascii="Times New Roman" w:hAnsi="Times New Roman" w:cs="Times New Roman"/>
          <w:b w:val="0"/>
          <w:i w:val="0"/>
          <w:color w:val="auto"/>
          <w:vertAlign w:val="superscript"/>
        </w:rPr>
      </w:pPr>
      <w:r w:rsidRPr="00DE4420">
        <w:rPr>
          <w:rStyle w:val="Intensievebenadr"/>
          <w:rFonts w:ascii="Times New Roman" w:hAnsi="Times New Roman" w:cs="Times New Roman"/>
          <w:b w:val="0"/>
          <w:i w:val="0"/>
          <w:color w:val="auto"/>
        </w:rPr>
        <w:t xml:space="preserve">Er komen </w:t>
      </w:r>
      <w:r w:rsidRPr="00560F5B">
        <w:rPr>
          <w:rStyle w:val="Intensievebenadr"/>
          <w:rFonts w:ascii="Times New Roman" w:hAnsi="Times New Roman" w:cs="Times New Roman"/>
          <w:b w:val="0"/>
          <w:i w:val="0"/>
          <w:color w:val="auto"/>
        </w:rPr>
        <w:t>steeds meer kinderen met obesitas</w:t>
      </w:r>
      <w:r w:rsidRPr="00DE4420">
        <w:rPr>
          <w:rStyle w:val="Intensievebenadr"/>
          <w:rFonts w:ascii="Times New Roman" w:hAnsi="Times New Roman" w:cs="Times New Roman"/>
          <w:b w:val="0"/>
          <w:i w:val="0"/>
          <w:color w:val="auto"/>
        </w:rPr>
        <w:t xml:space="preserve">, in Nederland en daarbuiten. Een ruwe schatting gaat uit van 41 miljoen kinderen </w:t>
      </w:r>
      <w:r w:rsidR="00040099" w:rsidRPr="00DE4420">
        <w:rPr>
          <w:rStyle w:val="Intensievebenadr"/>
          <w:rFonts w:ascii="Times New Roman" w:hAnsi="Times New Roman" w:cs="Times New Roman"/>
          <w:b w:val="0"/>
          <w:i w:val="0"/>
          <w:color w:val="auto"/>
        </w:rPr>
        <w:t xml:space="preserve">met overgewicht en obesitas </w:t>
      </w:r>
      <w:r w:rsidRPr="00DE4420">
        <w:rPr>
          <w:rStyle w:val="Intensievebenadr"/>
          <w:rFonts w:ascii="Times New Roman" w:hAnsi="Times New Roman" w:cs="Times New Roman"/>
          <w:b w:val="0"/>
          <w:i w:val="0"/>
          <w:color w:val="auto"/>
        </w:rPr>
        <w:t>wereldwijd.</w:t>
      </w:r>
      <w:proofErr w:type="gramStart"/>
      <w:r w:rsidR="000B6F96" w:rsidRPr="000B6F96">
        <w:rPr>
          <w:rStyle w:val="Intensievebenadr"/>
          <w:rFonts w:ascii="Times New Roman" w:hAnsi="Times New Roman" w:cs="Times New Roman"/>
          <w:b w:val="0"/>
          <w:i w:val="0"/>
          <w:color w:val="auto"/>
          <w:vertAlign w:val="superscript"/>
        </w:rPr>
        <w:t>1</w:t>
      </w:r>
      <w:r w:rsidRPr="00DE4420">
        <w:rPr>
          <w:rFonts w:ascii="Times New Roman" w:hAnsi="Times New Roman" w:cs="Times New Roman"/>
        </w:rPr>
        <w:t xml:space="preserve">  </w:t>
      </w:r>
      <w:r w:rsidRPr="00DE4420">
        <w:rPr>
          <w:rStyle w:val="Intensievebenadr"/>
          <w:rFonts w:ascii="Times New Roman" w:hAnsi="Times New Roman" w:cs="Times New Roman"/>
          <w:b w:val="0"/>
          <w:i w:val="0"/>
          <w:color w:val="auto"/>
        </w:rPr>
        <w:t>In</w:t>
      </w:r>
      <w:proofErr w:type="gramEnd"/>
      <w:r w:rsidRPr="00DE4420">
        <w:rPr>
          <w:rStyle w:val="Intensievebenadr"/>
          <w:rFonts w:ascii="Times New Roman" w:hAnsi="Times New Roman" w:cs="Times New Roman"/>
          <w:b w:val="0"/>
          <w:i w:val="0"/>
          <w:color w:val="auto"/>
        </w:rPr>
        <w:t xml:space="preserve"> Nederland heeft 10% van de kinderen in de leeftijd tussen </w:t>
      </w:r>
      <w:r w:rsidR="00710C4C" w:rsidRPr="00DE4420">
        <w:rPr>
          <w:rStyle w:val="Intensievebenadr"/>
          <w:rFonts w:ascii="Times New Roman" w:hAnsi="Times New Roman" w:cs="Times New Roman"/>
          <w:b w:val="0"/>
          <w:i w:val="0"/>
          <w:color w:val="auto"/>
        </w:rPr>
        <w:t>twee</w:t>
      </w:r>
      <w:r w:rsidRPr="00DE4420">
        <w:rPr>
          <w:rStyle w:val="Intensievebenadr"/>
          <w:rFonts w:ascii="Times New Roman" w:hAnsi="Times New Roman" w:cs="Times New Roman"/>
          <w:b w:val="0"/>
          <w:i w:val="0"/>
          <w:color w:val="auto"/>
        </w:rPr>
        <w:t xml:space="preserve"> – </w:t>
      </w:r>
      <w:r w:rsidR="00710C4C" w:rsidRPr="00DE4420">
        <w:rPr>
          <w:rStyle w:val="Intensievebenadr"/>
          <w:rFonts w:ascii="Times New Roman" w:hAnsi="Times New Roman" w:cs="Times New Roman"/>
          <w:b w:val="0"/>
          <w:i w:val="0"/>
          <w:color w:val="auto"/>
        </w:rPr>
        <w:t>zes</w:t>
      </w:r>
      <w:r w:rsidRPr="00DE4420">
        <w:rPr>
          <w:rStyle w:val="Intensievebenadr"/>
          <w:rFonts w:ascii="Times New Roman" w:hAnsi="Times New Roman" w:cs="Times New Roman"/>
          <w:b w:val="0"/>
          <w:i w:val="0"/>
          <w:color w:val="auto"/>
        </w:rPr>
        <w:t xml:space="preserve"> jaar overgewicht ontwikkeld of behouden.</w:t>
      </w:r>
      <w:r w:rsidR="00FC07E5" w:rsidRPr="00DE4420">
        <w:rPr>
          <w:rStyle w:val="Intensievebenadr"/>
          <w:rFonts w:ascii="Times New Roman" w:hAnsi="Times New Roman" w:cs="Times New Roman"/>
          <w:b w:val="0"/>
          <w:i w:val="0"/>
          <w:color w:val="auto"/>
        </w:rPr>
        <w:t xml:space="preserve"> </w:t>
      </w:r>
      <w:r w:rsidR="004F2E44" w:rsidRPr="00DE4420">
        <w:rPr>
          <w:rStyle w:val="Intensievebenadr"/>
          <w:rFonts w:ascii="Times New Roman" w:hAnsi="Times New Roman" w:cs="Times New Roman"/>
          <w:b w:val="0"/>
          <w:i w:val="0"/>
          <w:color w:val="auto"/>
        </w:rPr>
        <w:t xml:space="preserve">Op de leeftijd </w:t>
      </w:r>
      <w:r w:rsidR="00710C4C" w:rsidRPr="00DE4420">
        <w:rPr>
          <w:rStyle w:val="Intensievebenadr"/>
          <w:rFonts w:ascii="Times New Roman" w:hAnsi="Times New Roman" w:cs="Times New Roman"/>
          <w:b w:val="0"/>
          <w:i w:val="0"/>
          <w:color w:val="auto"/>
        </w:rPr>
        <w:t>vier</w:t>
      </w:r>
      <w:r w:rsidR="00A32074">
        <w:rPr>
          <w:rStyle w:val="Intensievebenadr"/>
          <w:rFonts w:ascii="Times New Roman" w:hAnsi="Times New Roman" w:cs="Times New Roman"/>
          <w:b w:val="0"/>
          <w:i w:val="0"/>
          <w:color w:val="auto"/>
        </w:rPr>
        <w:t xml:space="preserve"> </w:t>
      </w:r>
      <w:r w:rsidR="007908DB">
        <w:rPr>
          <w:rStyle w:val="Intensievebenadr"/>
          <w:rFonts w:ascii="Times New Roman" w:hAnsi="Times New Roman" w:cs="Times New Roman"/>
          <w:b w:val="0"/>
          <w:i w:val="0"/>
          <w:color w:val="auto"/>
        </w:rPr>
        <w:t>t/m</w:t>
      </w:r>
      <w:r w:rsidR="00A32074">
        <w:rPr>
          <w:rStyle w:val="Intensievebenadr"/>
          <w:rFonts w:ascii="Times New Roman" w:hAnsi="Times New Roman" w:cs="Times New Roman"/>
          <w:b w:val="0"/>
          <w:i w:val="0"/>
          <w:color w:val="auto"/>
        </w:rPr>
        <w:t xml:space="preserve"> </w:t>
      </w:r>
      <w:r w:rsidR="00710C4C" w:rsidRPr="00DE4420">
        <w:rPr>
          <w:rStyle w:val="Intensievebenadr"/>
          <w:rFonts w:ascii="Times New Roman" w:hAnsi="Times New Roman" w:cs="Times New Roman"/>
          <w:b w:val="0"/>
          <w:i w:val="0"/>
          <w:color w:val="auto"/>
        </w:rPr>
        <w:t>zeventien</w:t>
      </w:r>
      <w:r w:rsidR="00A74267" w:rsidRPr="00DE4420">
        <w:rPr>
          <w:rStyle w:val="Intensievebenadr"/>
          <w:rFonts w:ascii="Times New Roman" w:hAnsi="Times New Roman" w:cs="Times New Roman"/>
          <w:b w:val="0"/>
          <w:i w:val="0"/>
          <w:color w:val="auto"/>
        </w:rPr>
        <w:t xml:space="preserve"> jaar he</w:t>
      </w:r>
      <w:r w:rsidR="004038DB" w:rsidRPr="00DE4420">
        <w:rPr>
          <w:rStyle w:val="Intensievebenadr"/>
          <w:rFonts w:ascii="Times New Roman" w:hAnsi="Times New Roman" w:cs="Times New Roman"/>
          <w:b w:val="0"/>
          <w:i w:val="0"/>
          <w:color w:val="auto"/>
        </w:rPr>
        <w:t>eft</w:t>
      </w:r>
      <w:r w:rsidR="00A74267" w:rsidRPr="00DE4420">
        <w:rPr>
          <w:rStyle w:val="Intensievebenadr"/>
          <w:rFonts w:ascii="Times New Roman" w:hAnsi="Times New Roman" w:cs="Times New Roman"/>
          <w:b w:val="0"/>
          <w:i w:val="0"/>
          <w:color w:val="auto"/>
        </w:rPr>
        <w:t xml:space="preserve"> 13.5% van de kinderen overgewicht en 2.8% obesitas</w:t>
      </w:r>
      <w:r w:rsidR="007908DB">
        <w:rPr>
          <w:rStyle w:val="Intensievebenadr"/>
          <w:rFonts w:ascii="Times New Roman" w:hAnsi="Times New Roman" w:cs="Times New Roman"/>
          <w:b w:val="0"/>
          <w:i w:val="0"/>
          <w:color w:val="auto"/>
        </w:rPr>
        <w:t>.</w:t>
      </w:r>
      <w:r w:rsidR="00DE4420" w:rsidRPr="00DE4420">
        <w:rPr>
          <w:rStyle w:val="Intensievebenadr"/>
          <w:rFonts w:ascii="Times New Roman" w:hAnsi="Times New Roman" w:cs="Times New Roman"/>
          <w:b w:val="0"/>
          <w:i w:val="0"/>
          <w:color w:val="auto"/>
        </w:rPr>
        <w:t xml:space="preserve"> </w:t>
      </w:r>
      <w:r w:rsidR="002C1072" w:rsidRPr="00DE4420">
        <w:rPr>
          <w:rStyle w:val="Intensievebenadr"/>
          <w:rFonts w:ascii="Times New Roman" w:hAnsi="Times New Roman" w:cs="Times New Roman"/>
          <w:b w:val="0"/>
          <w:i w:val="0"/>
          <w:color w:val="auto"/>
        </w:rPr>
        <w:t>O</w:t>
      </w:r>
      <w:r w:rsidR="00FC07E5" w:rsidRPr="00DE4420">
        <w:rPr>
          <w:rStyle w:val="Intensievebenadr"/>
          <w:rFonts w:ascii="Times New Roman" w:hAnsi="Times New Roman" w:cs="Times New Roman"/>
          <w:b w:val="0"/>
          <w:i w:val="0"/>
          <w:color w:val="auto"/>
        </w:rPr>
        <w:t>besitas als kind verhoogt de kans op obesitas als volwassene</w:t>
      </w:r>
      <w:r w:rsidR="00387D65">
        <w:rPr>
          <w:rStyle w:val="Intensievebenadr"/>
          <w:rFonts w:ascii="Times New Roman" w:hAnsi="Times New Roman" w:cs="Times New Roman"/>
          <w:b w:val="0"/>
          <w:i w:val="0"/>
          <w:color w:val="auto"/>
        </w:rPr>
        <w:t>.</w:t>
      </w:r>
    </w:p>
    <w:p w14:paraId="6D99F294" w14:textId="77777777" w:rsidR="003D1372" w:rsidRPr="003D1372" w:rsidRDefault="003D1372" w:rsidP="005B1E36">
      <w:pPr>
        <w:spacing w:after="0"/>
        <w:rPr>
          <w:rStyle w:val="Intensievebenadr"/>
          <w:rFonts w:ascii="Times New Roman" w:hAnsi="Times New Roman" w:cs="Times New Roman"/>
          <w:i w:val="0"/>
          <w:color w:val="auto"/>
        </w:rPr>
      </w:pPr>
      <w:r w:rsidRPr="003D1372">
        <w:rPr>
          <w:rStyle w:val="Intensievebenadr"/>
          <w:rFonts w:ascii="Times New Roman" w:hAnsi="Times New Roman" w:cs="Times New Roman"/>
          <w:i w:val="0"/>
          <w:color w:val="auto"/>
        </w:rPr>
        <w:t>Risico’s</w:t>
      </w:r>
    </w:p>
    <w:p w14:paraId="45FC0D1A" w14:textId="77777777" w:rsidR="006437F8" w:rsidRDefault="006437F8" w:rsidP="006437F8">
      <w:pPr>
        <w:rPr>
          <w:rStyle w:val="Intensievebenadr"/>
          <w:rFonts w:ascii="Times New Roman" w:hAnsi="Times New Roman" w:cs="Times New Roman"/>
          <w:b w:val="0"/>
          <w:i w:val="0"/>
          <w:color w:val="auto"/>
          <w:vertAlign w:val="superscript"/>
        </w:rPr>
      </w:pPr>
      <w:r w:rsidRPr="004031D8">
        <w:rPr>
          <w:rStyle w:val="Intensievebenadr"/>
          <w:rFonts w:ascii="Times New Roman" w:hAnsi="Times New Roman" w:cs="Times New Roman"/>
          <w:b w:val="0"/>
          <w:i w:val="0"/>
          <w:color w:val="auto"/>
        </w:rPr>
        <w:t>O</w:t>
      </w:r>
      <w:r w:rsidR="00017FF9" w:rsidRPr="004031D8">
        <w:rPr>
          <w:rStyle w:val="Intensievebenadr"/>
          <w:rFonts w:ascii="Times New Roman" w:hAnsi="Times New Roman" w:cs="Times New Roman"/>
          <w:b w:val="0"/>
          <w:i w:val="0"/>
          <w:color w:val="auto"/>
        </w:rPr>
        <w:t>vergewicht en o</w:t>
      </w:r>
      <w:r w:rsidRPr="004031D8">
        <w:rPr>
          <w:rStyle w:val="Intensievebenadr"/>
          <w:rFonts w:ascii="Times New Roman" w:hAnsi="Times New Roman" w:cs="Times New Roman"/>
          <w:b w:val="0"/>
          <w:i w:val="0"/>
          <w:color w:val="auto"/>
        </w:rPr>
        <w:t>besitas op de kinderleeftijd leid</w:t>
      </w:r>
      <w:r w:rsidR="00F5723F" w:rsidRPr="004031D8">
        <w:rPr>
          <w:rStyle w:val="Intensievebenadr"/>
          <w:rFonts w:ascii="Times New Roman" w:hAnsi="Times New Roman" w:cs="Times New Roman"/>
          <w:b w:val="0"/>
          <w:i w:val="0"/>
          <w:color w:val="auto"/>
        </w:rPr>
        <w:t>en</w:t>
      </w:r>
      <w:r w:rsidRPr="004031D8">
        <w:rPr>
          <w:rStyle w:val="Intensievebenadr"/>
          <w:rFonts w:ascii="Times New Roman" w:hAnsi="Times New Roman" w:cs="Times New Roman"/>
          <w:b w:val="0"/>
          <w:i w:val="0"/>
          <w:color w:val="auto"/>
        </w:rPr>
        <w:t xml:space="preserve"> tot insulineresistentie en versnelde </w:t>
      </w:r>
      <w:proofErr w:type="spellStart"/>
      <w:r w:rsidRPr="004031D8">
        <w:rPr>
          <w:rStyle w:val="Intensievebenadr"/>
          <w:rFonts w:ascii="Times New Roman" w:hAnsi="Times New Roman" w:cs="Times New Roman"/>
          <w:b w:val="0"/>
          <w:i w:val="0"/>
          <w:color w:val="auto"/>
        </w:rPr>
        <w:t>atherogenese</w:t>
      </w:r>
      <w:proofErr w:type="spellEnd"/>
      <w:r w:rsidRPr="004031D8">
        <w:rPr>
          <w:rStyle w:val="Intensievebenadr"/>
          <w:rFonts w:ascii="Times New Roman" w:hAnsi="Times New Roman" w:cs="Times New Roman"/>
          <w:b w:val="0"/>
          <w:i w:val="0"/>
          <w:color w:val="auto"/>
        </w:rPr>
        <w:t xml:space="preserve"> met als gevolg een </w:t>
      </w:r>
      <w:r w:rsidRPr="00745264">
        <w:rPr>
          <w:rStyle w:val="Intensievebenadr"/>
          <w:rFonts w:ascii="Times New Roman" w:hAnsi="Times New Roman" w:cs="Times New Roman"/>
          <w:b w:val="0"/>
          <w:i w:val="0"/>
          <w:color w:val="auto"/>
        </w:rPr>
        <w:t>verhoogd risico</w:t>
      </w:r>
      <w:r w:rsidRPr="004031D8">
        <w:rPr>
          <w:rStyle w:val="Intensievebenadr"/>
          <w:rFonts w:ascii="Times New Roman" w:hAnsi="Times New Roman" w:cs="Times New Roman"/>
          <w:b w:val="0"/>
          <w:i w:val="0"/>
          <w:color w:val="auto"/>
        </w:rPr>
        <w:t xml:space="preserve"> tot het ontwikkelen van type </w:t>
      </w:r>
      <w:proofErr w:type="gramStart"/>
      <w:r w:rsidRPr="004031D8">
        <w:rPr>
          <w:rStyle w:val="Intensievebenadr"/>
          <w:rFonts w:ascii="Times New Roman" w:hAnsi="Times New Roman" w:cs="Times New Roman"/>
          <w:b w:val="0"/>
          <w:i w:val="0"/>
          <w:color w:val="auto"/>
        </w:rPr>
        <w:t>2 diabetes</w:t>
      </w:r>
      <w:proofErr w:type="gramEnd"/>
      <w:r w:rsidRPr="004031D8">
        <w:rPr>
          <w:rStyle w:val="Intensievebenadr"/>
          <w:rFonts w:ascii="Times New Roman" w:hAnsi="Times New Roman" w:cs="Times New Roman"/>
          <w:b w:val="0"/>
          <w:i w:val="0"/>
          <w:color w:val="auto"/>
        </w:rPr>
        <w:t xml:space="preserve"> mellitus </w:t>
      </w:r>
      <w:r w:rsidR="008D394C" w:rsidRPr="004031D8">
        <w:rPr>
          <w:rStyle w:val="Intensievebenadr"/>
          <w:rFonts w:ascii="Times New Roman" w:hAnsi="Times New Roman" w:cs="Times New Roman"/>
          <w:b w:val="0"/>
          <w:i w:val="0"/>
          <w:color w:val="auto"/>
        </w:rPr>
        <w:t xml:space="preserve">(T2DM) </w:t>
      </w:r>
      <w:r w:rsidRPr="004031D8">
        <w:rPr>
          <w:rStyle w:val="Intensievebenadr"/>
          <w:rFonts w:ascii="Times New Roman" w:hAnsi="Times New Roman" w:cs="Times New Roman"/>
          <w:b w:val="0"/>
          <w:i w:val="0"/>
          <w:color w:val="auto"/>
        </w:rPr>
        <w:t>en cardiovasculaire morbiditeit</w:t>
      </w:r>
      <w:r w:rsidR="008D394C" w:rsidRPr="004031D8">
        <w:rPr>
          <w:rStyle w:val="Intensievebenadr"/>
          <w:rFonts w:ascii="Times New Roman" w:hAnsi="Times New Roman" w:cs="Times New Roman"/>
          <w:b w:val="0"/>
          <w:i w:val="0"/>
          <w:color w:val="auto"/>
        </w:rPr>
        <w:t xml:space="preserve"> (CAD)</w:t>
      </w:r>
      <w:r w:rsidRPr="004031D8">
        <w:rPr>
          <w:rStyle w:val="Intensievebenadr"/>
          <w:rFonts w:ascii="Times New Roman" w:hAnsi="Times New Roman" w:cs="Times New Roman"/>
          <w:b w:val="0"/>
          <w:i w:val="0"/>
          <w:color w:val="auto"/>
        </w:rPr>
        <w:t>.</w:t>
      </w:r>
      <w:r w:rsidRPr="004031D8">
        <w:rPr>
          <w:rFonts w:ascii="Times New Roman" w:hAnsi="Times New Roman" w:cs="Times New Roman"/>
        </w:rPr>
        <w:t xml:space="preserve"> </w:t>
      </w:r>
      <w:r w:rsidRPr="004031D8">
        <w:rPr>
          <w:rStyle w:val="Intensievebenadr"/>
          <w:rFonts w:ascii="Times New Roman" w:hAnsi="Times New Roman" w:cs="Times New Roman"/>
          <w:b w:val="0"/>
          <w:i w:val="0"/>
          <w:color w:val="auto"/>
        </w:rPr>
        <w:t xml:space="preserve">Uit de studie van </w:t>
      </w:r>
      <w:proofErr w:type="spellStart"/>
      <w:r w:rsidRPr="004031D8">
        <w:rPr>
          <w:rStyle w:val="Intensievebenadr"/>
          <w:rFonts w:ascii="Times New Roman" w:hAnsi="Times New Roman" w:cs="Times New Roman"/>
          <w:b w:val="0"/>
          <w:i w:val="0"/>
          <w:color w:val="auto"/>
        </w:rPr>
        <w:t>Geng</w:t>
      </w:r>
      <w:proofErr w:type="spellEnd"/>
      <w:r w:rsidRPr="004031D8">
        <w:rPr>
          <w:rStyle w:val="Intensievebenadr"/>
          <w:rFonts w:ascii="Times New Roman" w:hAnsi="Times New Roman" w:cs="Times New Roman"/>
          <w:b w:val="0"/>
          <w:i w:val="0"/>
          <w:color w:val="auto"/>
        </w:rPr>
        <w:t xml:space="preserve"> et al bleek dat 1-SD verhoging van BMI</w:t>
      </w:r>
      <w:r w:rsidR="004B1804">
        <w:rPr>
          <w:rStyle w:val="Intensievebenadr"/>
          <w:rFonts w:ascii="Times New Roman" w:hAnsi="Times New Roman" w:cs="Times New Roman"/>
          <w:b w:val="0"/>
          <w:i w:val="0"/>
          <w:color w:val="auto"/>
        </w:rPr>
        <w:t xml:space="preserve"> (</w:t>
      </w:r>
      <w:proofErr w:type="spellStart"/>
      <w:r w:rsidR="004B1804">
        <w:rPr>
          <w:rStyle w:val="Intensievebenadr"/>
          <w:rFonts w:ascii="Times New Roman" w:hAnsi="Times New Roman" w:cs="Times New Roman"/>
          <w:b w:val="0"/>
          <w:i w:val="0"/>
          <w:color w:val="auto"/>
        </w:rPr>
        <w:t>dwz</w:t>
      </w:r>
      <w:proofErr w:type="spellEnd"/>
      <w:r w:rsidR="004B1804">
        <w:rPr>
          <w:rStyle w:val="Intensievebenadr"/>
          <w:rFonts w:ascii="Times New Roman" w:hAnsi="Times New Roman" w:cs="Times New Roman"/>
          <w:b w:val="0"/>
          <w:i w:val="0"/>
          <w:color w:val="auto"/>
        </w:rPr>
        <w:t xml:space="preserve"> overgewicht)</w:t>
      </w:r>
      <w:r w:rsidRPr="004031D8">
        <w:rPr>
          <w:rStyle w:val="Intensievebenadr"/>
          <w:rFonts w:ascii="Times New Roman" w:hAnsi="Times New Roman" w:cs="Times New Roman"/>
          <w:b w:val="0"/>
          <w:i w:val="0"/>
          <w:color w:val="auto"/>
        </w:rPr>
        <w:t xml:space="preserve"> op de kinderleeftijd geassocieerd is met </w:t>
      </w:r>
      <w:r w:rsidR="005C20FC">
        <w:rPr>
          <w:rStyle w:val="Intensievebenadr"/>
          <w:rFonts w:ascii="Times New Roman" w:hAnsi="Times New Roman" w:cs="Times New Roman"/>
          <w:b w:val="0"/>
          <w:i w:val="0"/>
          <w:color w:val="auto"/>
        </w:rPr>
        <w:t>83% verhoogde kans op</w:t>
      </w:r>
      <w:r w:rsidRPr="004031D8">
        <w:rPr>
          <w:rStyle w:val="Intensievebenadr"/>
          <w:rFonts w:ascii="Times New Roman" w:hAnsi="Times New Roman" w:cs="Times New Roman"/>
          <w:b w:val="0"/>
          <w:i w:val="0"/>
          <w:color w:val="auto"/>
        </w:rPr>
        <w:t xml:space="preserve"> </w:t>
      </w:r>
      <w:r w:rsidR="002D7CA3" w:rsidRPr="004031D8">
        <w:rPr>
          <w:rStyle w:val="Intensievebenadr"/>
          <w:rFonts w:ascii="Times New Roman" w:hAnsi="Times New Roman" w:cs="Times New Roman"/>
          <w:b w:val="0"/>
          <w:i w:val="0"/>
          <w:color w:val="auto"/>
        </w:rPr>
        <w:t>T2DM</w:t>
      </w:r>
      <w:r w:rsidRPr="004031D8">
        <w:rPr>
          <w:rStyle w:val="Intensievebenadr"/>
          <w:rFonts w:ascii="Times New Roman" w:hAnsi="Times New Roman" w:cs="Times New Roman"/>
          <w:b w:val="0"/>
          <w:i w:val="0"/>
          <w:color w:val="auto"/>
        </w:rPr>
        <w:t xml:space="preserve"> en een </w:t>
      </w:r>
      <w:r w:rsidR="005C20FC">
        <w:rPr>
          <w:rStyle w:val="Intensievebenadr"/>
          <w:rFonts w:ascii="Times New Roman" w:hAnsi="Times New Roman" w:cs="Times New Roman"/>
          <w:b w:val="0"/>
          <w:i w:val="0"/>
          <w:color w:val="auto"/>
        </w:rPr>
        <w:t xml:space="preserve">28% </w:t>
      </w:r>
      <w:r w:rsidRPr="004031D8">
        <w:rPr>
          <w:rStyle w:val="Intensievebenadr"/>
          <w:rFonts w:ascii="Times New Roman" w:hAnsi="Times New Roman" w:cs="Times New Roman"/>
          <w:b w:val="0"/>
          <w:i w:val="0"/>
          <w:color w:val="auto"/>
        </w:rPr>
        <w:t>verho</w:t>
      </w:r>
      <w:r w:rsidR="005C20FC">
        <w:rPr>
          <w:rStyle w:val="Intensievebenadr"/>
          <w:rFonts w:ascii="Times New Roman" w:hAnsi="Times New Roman" w:cs="Times New Roman"/>
          <w:b w:val="0"/>
          <w:i w:val="0"/>
          <w:color w:val="auto"/>
        </w:rPr>
        <w:t xml:space="preserve">ogde </w:t>
      </w:r>
      <w:r w:rsidRPr="004031D8">
        <w:rPr>
          <w:rStyle w:val="Intensievebenadr"/>
          <w:rFonts w:ascii="Times New Roman" w:hAnsi="Times New Roman" w:cs="Times New Roman"/>
          <w:b w:val="0"/>
          <w:i w:val="0"/>
          <w:color w:val="auto"/>
        </w:rPr>
        <w:t xml:space="preserve">kans op </w:t>
      </w:r>
      <w:r w:rsidR="002D7CA3" w:rsidRPr="004031D8">
        <w:rPr>
          <w:rStyle w:val="Intensievebenadr"/>
          <w:rFonts w:ascii="Times New Roman" w:hAnsi="Times New Roman" w:cs="Times New Roman"/>
          <w:b w:val="0"/>
          <w:i w:val="0"/>
          <w:color w:val="auto"/>
        </w:rPr>
        <w:t>CAD</w:t>
      </w:r>
      <w:r w:rsidR="004235EB">
        <w:rPr>
          <w:rStyle w:val="Intensievebenadr"/>
          <w:rFonts w:ascii="Times New Roman" w:hAnsi="Times New Roman" w:cs="Times New Roman"/>
          <w:b w:val="0"/>
          <w:i w:val="0"/>
          <w:color w:val="auto"/>
        </w:rPr>
        <w:t xml:space="preserve"> op volwassen leeftijd</w:t>
      </w:r>
      <w:r w:rsidRPr="004031D8">
        <w:rPr>
          <w:rStyle w:val="Intensievebenadr"/>
          <w:rFonts w:ascii="Times New Roman" w:hAnsi="Times New Roman" w:cs="Times New Roman"/>
          <w:b w:val="0"/>
          <w:i w:val="0"/>
          <w:color w:val="auto"/>
        </w:rPr>
        <w:t>.</w:t>
      </w:r>
      <w:r w:rsidR="00DE30CE" w:rsidRPr="00DE30CE">
        <w:rPr>
          <w:rStyle w:val="Intensievebenadr"/>
          <w:rFonts w:ascii="Times New Roman" w:hAnsi="Times New Roman" w:cs="Times New Roman"/>
          <w:b w:val="0"/>
          <w:i w:val="0"/>
          <w:color w:val="auto"/>
          <w:vertAlign w:val="superscript"/>
        </w:rPr>
        <w:t>3</w:t>
      </w:r>
      <w:r w:rsidRPr="004031D8">
        <w:rPr>
          <w:rStyle w:val="Intensievebenadr"/>
          <w:rFonts w:ascii="Times New Roman" w:hAnsi="Times New Roman" w:cs="Times New Roman"/>
          <w:b w:val="0"/>
          <w:i w:val="0"/>
          <w:color w:val="auto"/>
        </w:rPr>
        <w:t xml:space="preserve">  Bovendien geeft diabetes op haar beurt ook </w:t>
      </w:r>
      <w:proofErr w:type="gramStart"/>
      <w:r w:rsidRPr="004031D8">
        <w:rPr>
          <w:rStyle w:val="Intensievebenadr"/>
          <w:rFonts w:ascii="Times New Roman" w:hAnsi="Times New Roman" w:cs="Times New Roman"/>
          <w:b w:val="0"/>
          <w:i w:val="0"/>
          <w:color w:val="auto"/>
        </w:rPr>
        <w:t>weer</w:t>
      </w:r>
      <w:proofErr w:type="gramEnd"/>
      <w:r w:rsidRPr="004031D8">
        <w:rPr>
          <w:rStyle w:val="Intensievebenadr"/>
          <w:rFonts w:ascii="Times New Roman" w:hAnsi="Times New Roman" w:cs="Times New Roman"/>
          <w:b w:val="0"/>
          <w:i w:val="0"/>
          <w:color w:val="auto"/>
        </w:rPr>
        <w:t xml:space="preserve"> een verhoogd risico op cardiovasculaire ziekten: de duur van prediabetes en diabetes tijdens de adolescentie zijn geassocieerd met subklinische atherosclerose en linkerventrikel dysfunctie (systolische en diastolisch) op middelbare leeftijd (CARDIA</w:t>
      </w:r>
      <w:r w:rsidR="002611A5" w:rsidRPr="004031D8">
        <w:rPr>
          <w:rStyle w:val="Intensievebenadr"/>
          <w:rFonts w:ascii="Times New Roman" w:hAnsi="Times New Roman" w:cs="Times New Roman"/>
          <w:b w:val="0"/>
          <w:i w:val="0"/>
          <w:color w:val="auto"/>
        </w:rPr>
        <w:t xml:space="preserve"> </w:t>
      </w:r>
      <w:proofErr w:type="spellStart"/>
      <w:r w:rsidR="002611A5" w:rsidRPr="004031D8">
        <w:rPr>
          <w:rStyle w:val="Intensievebenadr"/>
          <w:rFonts w:ascii="Times New Roman" w:hAnsi="Times New Roman" w:cs="Times New Roman"/>
          <w:b w:val="0"/>
          <w:i w:val="0"/>
          <w:color w:val="auto"/>
        </w:rPr>
        <w:t>study</w:t>
      </w:r>
      <w:proofErr w:type="spellEnd"/>
      <w:r w:rsidRPr="004031D8">
        <w:rPr>
          <w:rStyle w:val="Intensievebenadr"/>
          <w:rFonts w:ascii="Times New Roman" w:hAnsi="Times New Roman" w:cs="Times New Roman"/>
          <w:b w:val="0"/>
          <w:i w:val="0"/>
          <w:color w:val="auto"/>
        </w:rPr>
        <w:t>).</w:t>
      </w:r>
      <w:r w:rsidR="00583B13" w:rsidRPr="00583B13">
        <w:rPr>
          <w:rStyle w:val="Intensievebenadr"/>
          <w:rFonts w:ascii="Times New Roman" w:hAnsi="Times New Roman" w:cs="Times New Roman"/>
          <w:b w:val="0"/>
          <w:i w:val="0"/>
          <w:color w:val="auto"/>
          <w:vertAlign w:val="superscript"/>
        </w:rPr>
        <w:t>4</w:t>
      </w:r>
    </w:p>
    <w:p w14:paraId="718F89AA" w14:textId="77777777" w:rsidR="004451A6" w:rsidRPr="00C702B7" w:rsidRDefault="004451A6" w:rsidP="004451A6">
      <w:pPr>
        <w:rPr>
          <w:rStyle w:val="Intensievebenadr"/>
          <w:rFonts w:ascii="Times New Roman" w:hAnsi="Times New Roman" w:cs="Times New Roman"/>
          <w:b w:val="0"/>
          <w:i w:val="0"/>
          <w:color w:val="auto"/>
          <w:vertAlign w:val="superscript"/>
        </w:rPr>
      </w:pPr>
      <w:r>
        <w:rPr>
          <w:rStyle w:val="Intensievebenadr"/>
          <w:rFonts w:ascii="Times New Roman" w:hAnsi="Times New Roman" w:cs="Times New Roman"/>
          <w:b w:val="0"/>
          <w:i w:val="0"/>
          <w:color w:val="auto"/>
        </w:rPr>
        <w:t>Een fulltime werkende huisarts ziet gemiddeld twee maal per week een kind met overgewicht of obesitas</w:t>
      </w:r>
      <w:r w:rsidR="00C702B7">
        <w:rPr>
          <w:rStyle w:val="Intensievebenadr"/>
          <w:rFonts w:ascii="Times New Roman" w:hAnsi="Times New Roman" w:cs="Times New Roman"/>
          <w:b w:val="0"/>
          <w:i w:val="0"/>
          <w:color w:val="auto"/>
        </w:rPr>
        <w:t>.</w:t>
      </w:r>
      <w:proofErr w:type="gramStart"/>
      <w:r w:rsidR="00C702B7" w:rsidRPr="00C702B7">
        <w:rPr>
          <w:rStyle w:val="Intensievebenadr"/>
          <w:rFonts w:ascii="Times New Roman" w:hAnsi="Times New Roman" w:cs="Times New Roman"/>
          <w:b w:val="0"/>
          <w:i w:val="0"/>
          <w:color w:val="auto"/>
          <w:vertAlign w:val="superscript"/>
        </w:rPr>
        <w:t>5</w:t>
      </w:r>
      <w:r w:rsidR="00C702B7">
        <w:rPr>
          <w:rStyle w:val="Intensievebenadr"/>
          <w:rFonts w:ascii="Times New Roman" w:hAnsi="Times New Roman" w:cs="Times New Roman"/>
          <w:b w:val="0"/>
          <w:i w:val="0"/>
          <w:color w:val="auto"/>
        </w:rPr>
        <w:t xml:space="preserve"> </w:t>
      </w:r>
      <w:r w:rsidR="008D03A7">
        <w:rPr>
          <w:rStyle w:val="Intensievebenadr"/>
          <w:rFonts w:ascii="Times New Roman" w:hAnsi="Times New Roman" w:cs="Times New Roman"/>
          <w:b w:val="0"/>
          <w:i w:val="0"/>
          <w:color w:val="auto"/>
        </w:rPr>
        <w:t xml:space="preserve"> </w:t>
      </w:r>
      <w:r w:rsidR="0024694E">
        <w:rPr>
          <w:rStyle w:val="Intensievebenadr"/>
          <w:rFonts w:ascii="Times New Roman" w:hAnsi="Times New Roman" w:cs="Times New Roman"/>
          <w:b w:val="0"/>
          <w:i w:val="0"/>
          <w:color w:val="auto"/>
        </w:rPr>
        <w:t>Twee</w:t>
      </w:r>
      <w:proofErr w:type="gramEnd"/>
      <w:r w:rsidR="00C702B7">
        <w:rPr>
          <w:rStyle w:val="Intensievebenadr"/>
          <w:rFonts w:ascii="Times New Roman" w:hAnsi="Times New Roman" w:cs="Times New Roman"/>
          <w:b w:val="0"/>
          <w:i w:val="0"/>
          <w:color w:val="auto"/>
        </w:rPr>
        <w:t xml:space="preserve"> cas</w:t>
      </w:r>
      <w:r w:rsidR="0024694E">
        <w:rPr>
          <w:rStyle w:val="Intensievebenadr"/>
          <w:rFonts w:ascii="Times New Roman" w:hAnsi="Times New Roman" w:cs="Times New Roman"/>
          <w:b w:val="0"/>
          <w:i w:val="0"/>
          <w:color w:val="auto"/>
        </w:rPr>
        <w:t>e</w:t>
      </w:r>
      <w:r w:rsidR="00C702B7">
        <w:rPr>
          <w:rStyle w:val="Intensievebenadr"/>
          <w:rFonts w:ascii="Times New Roman" w:hAnsi="Times New Roman" w:cs="Times New Roman"/>
          <w:b w:val="0"/>
          <w:i w:val="0"/>
          <w:color w:val="auto"/>
        </w:rPr>
        <w:t>s</w:t>
      </w:r>
      <w:r w:rsidR="00B9781E">
        <w:rPr>
          <w:rStyle w:val="Intensievebenadr"/>
          <w:rFonts w:ascii="Times New Roman" w:hAnsi="Times New Roman" w:cs="Times New Roman"/>
          <w:b w:val="0"/>
          <w:i w:val="0"/>
          <w:color w:val="auto"/>
        </w:rPr>
        <w:t>:</w:t>
      </w:r>
    </w:p>
    <w:p w14:paraId="2AA13C30" w14:textId="77777777" w:rsidR="00531FD0" w:rsidRPr="004031D8" w:rsidRDefault="00531FD0" w:rsidP="00E346A8">
      <w:pPr>
        <w:spacing w:after="0"/>
        <w:rPr>
          <w:rStyle w:val="Intensievebenadr"/>
          <w:rFonts w:ascii="Times New Roman" w:hAnsi="Times New Roman" w:cs="Times New Roman"/>
          <w:b w:val="0"/>
          <w:i w:val="0"/>
          <w:color w:val="auto"/>
        </w:rPr>
      </w:pPr>
    </w:p>
    <w:tbl>
      <w:tblPr>
        <w:tblStyle w:val="Tabelraster"/>
        <w:tblW w:w="0" w:type="auto"/>
        <w:tblLook w:val="04A0" w:firstRow="1" w:lastRow="0" w:firstColumn="1" w:lastColumn="0" w:noHBand="0" w:noVBand="1"/>
      </w:tblPr>
      <w:tblGrid>
        <w:gridCol w:w="9062"/>
      </w:tblGrid>
      <w:tr w:rsidR="00253CCD" w:rsidRPr="00AD0BF8" w14:paraId="73CAE2AE" w14:textId="77777777" w:rsidTr="001F2317">
        <w:trPr>
          <w:trHeight w:val="2696"/>
        </w:trPr>
        <w:tc>
          <w:tcPr>
            <w:tcW w:w="9212" w:type="dxa"/>
          </w:tcPr>
          <w:p w14:paraId="068ED9FA" w14:textId="77777777" w:rsidR="00B45DA7" w:rsidRDefault="00253CCD" w:rsidP="00B45DA7">
            <w:pPr>
              <w:spacing w:after="200"/>
              <w:rPr>
                <w:rStyle w:val="Intensievebenadr"/>
                <w:rFonts w:ascii="Times New Roman" w:hAnsi="Times New Roman" w:cs="Times New Roman"/>
                <w:b w:val="0"/>
                <w:color w:val="auto"/>
              </w:rPr>
            </w:pPr>
            <w:r w:rsidRPr="00AD0BF8">
              <w:rPr>
                <w:rStyle w:val="Intensievebenadr"/>
                <w:rFonts w:ascii="Times New Roman" w:hAnsi="Times New Roman" w:cs="Times New Roman"/>
                <w:b w:val="0"/>
                <w:color w:val="auto"/>
              </w:rPr>
              <w:t>Casus 1</w:t>
            </w:r>
            <w:r w:rsidR="004B3083" w:rsidRPr="00AD0BF8">
              <w:rPr>
                <w:rStyle w:val="Intensievebenadr"/>
                <w:rFonts w:ascii="Times New Roman" w:hAnsi="Times New Roman" w:cs="Times New Roman"/>
                <w:b w:val="0"/>
                <w:color w:val="auto"/>
              </w:rPr>
              <w:t>.</w:t>
            </w:r>
            <w:r w:rsidR="00B45DA7">
              <w:rPr>
                <w:rStyle w:val="Intensievebenadr"/>
                <w:rFonts w:ascii="Times New Roman" w:hAnsi="Times New Roman" w:cs="Times New Roman"/>
                <w:b w:val="0"/>
                <w:color w:val="auto"/>
              </w:rPr>
              <w:t xml:space="preserve"> </w:t>
            </w:r>
          </w:p>
          <w:p w14:paraId="314D0BCF" w14:textId="77777777" w:rsidR="00BE573F" w:rsidRPr="00AD0BF8" w:rsidRDefault="00B45DA7" w:rsidP="00B45DA7">
            <w:pPr>
              <w:spacing w:after="200"/>
              <w:rPr>
                <w:rStyle w:val="Intensievebenadr"/>
                <w:rFonts w:ascii="Times New Roman" w:hAnsi="Times New Roman" w:cs="Times New Roman"/>
                <w:b w:val="0"/>
                <w:color w:val="auto"/>
              </w:rPr>
            </w:pPr>
            <w:r>
              <w:rPr>
                <w:rStyle w:val="Intensievebenadr"/>
                <w:rFonts w:ascii="Times New Roman" w:hAnsi="Times New Roman" w:cs="Times New Roman"/>
                <w:b w:val="0"/>
                <w:color w:val="auto"/>
              </w:rPr>
              <w:t>E</w:t>
            </w:r>
            <w:r w:rsidR="00253CCD" w:rsidRPr="00AD0BF8">
              <w:rPr>
                <w:rStyle w:val="Intensievebenadr"/>
                <w:rFonts w:ascii="Times New Roman" w:hAnsi="Times New Roman" w:cs="Times New Roman"/>
                <w:b w:val="0"/>
                <w:color w:val="auto"/>
              </w:rPr>
              <w:t xml:space="preserve">en jongen van 10 jaar is op </w:t>
            </w:r>
            <w:proofErr w:type="gramStart"/>
            <w:r w:rsidR="00253CCD" w:rsidRPr="00AD0BF8">
              <w:rPr>
                <w:rStyle w:val="Intensievebenadr"/>
                <w:rFonts w:ascii="Times New Roman" w:hAnsi="Times New Roman" w:cs="Times New Roman"/>
                <w:b w:val="0"/>
                <w:color w:val="auto"/>
              </w:rPr>
              <w:t>5 jarige</w:t>
            </w:r>
            <w:proofErr w:type="gramEnd"/>
            <w:r w:rsidR="00253CCD" w:rsidRPr="00AD0BF8">
              <w:rPr>
                <w:rStyle w:val="Intensievebenadr"/>
                <w:rFonts w:ascii="Times New Roman" w:hAnsi="Times New Roman" w:cs="Times New Roman"/>
                <w:b w:val="0"/>
                <w:color w:val="auto"/>
              </w:rPr>
              <w:t xml:space="preserve"> leeftijd door de kinderarts gezien in verband met </w:t>
            </w:r>
            <w:r w:rsidR="00ED18A8">
              <w:rPr>
                <w:rStyle w:val="Intensievebenadr"/>
                <w:rFonts w:ascii="Times New Roman" w:hAnsi="Times New Roman" w:cs="Times New Roman"/>
                <w:b w:val="0"/>
                <w:color w:val="auto"/>
              </w:rPr>
              <w:t>M.</w:t>
            </w:r>
            <w:r w:rsidR="00253CCD" w:rsidRPr="00AD0BF8">
              <w:rPr>
                <w:rStyle w:val="Intensievebenadr"/>
                <w:rFonts w:ascii="Times New Roman" w:hAnsi="Times New Roman" w:cs="Times New Roman"/>
                <w:b w:val="0"/>
                <w:color w:val="auto"/>
              </w:rPr>
              <w:t xml:space="preserve"> Perthes. Conservatieve therapie had </w:t>
            </w:r>
            <w:r w:rsidR="003025AB">
              <w:rPr>
                <w:rStyle w:val="Intensievebenadr"/>
                <w:rFonts w:ascii="Times New Roman" w:hAnsi="Times New Roman" w:cs="Times New Roman"/>
                <w:b w:val="0"/>
                <w:color w:val="auto"/>
              </w:rPr>
              <w:t>aanvankelijk goed resultaat. In verband met pijn in de heup</w:t>
            </w:r>
            <w:r>
              <w:rPr>
                <w:rStyle w:val="Intensievebenadr"/>
                <w:rFonts w:ascii="Times New Roman" w:hAnsi="Times New Roman" w:cs="Times New Roman"/>
                <w:b w:val="0"/>
                <w:color w:val="auto"/>
              </w:rPr>
              <w:t xml:space="preserve"> tijdens voetbal</w:t>
            </w:r>
            <w:r w:rsidR="003025AB">
              <w:rPr>
                <w:rStyle w:val="Intensievebenadr"/>
                <w:rFonts w:ascii="Times New Roman" w:hAnsi="Times New Roman" w:cs="Times New Roman"/>
                <w:b w:val="0"/>
                <w:color w:val="auto"/>
              </w:rPr>
              <w:t xml:space="preserve"> komt hij bij de huisarts</w:t>
            </w:r>
            <w:r w:rsidR="00253CCD" w:rsidRPr="00AD0BF8">
              <w:rPr>
                <w:rStyle w:val="Intensievebenadr"/>
                <w:rFonts w:ascii="Times New Roman" w:hAnsi="Times New Roman" w:cs="Times New Roman"/>
                <w:b w:val="0"/>
                <w:color w:val="auto"/>
              </w:rPr>
              <w:t>. De jongen heeft een lengte van 14</w:t>
            </w:r>
            <w:r w:rsidR="009E17A2" w:rsidRPr="00AD0BF8">
              <w:rPr>
                <w:rStyle w:val="Intensievebenadr"/>
                <w:rFonts w:ascii="Times New Roman" w:hAnsi="Times New Roman" w:cs="Times New Roman"/>
                <w:b w:val="0"/>
                <w:color w:val="auto"/>
              </w:rPr>
              <w:t>2</w:t>
            </w:r>
            <w:r w:rsidR="00253CCD" w:rsidRPr="00AD0BF8">
              <w:rPr>
                <w:rStyle w:val="Intensievebenadr"/>
                <w:rFonts w:ascii="Times New Roman" w:hAnsi="Times New Roman" w:cs="Times New Roman"/>
                <w:b w:val="0"/>
                <w:color w:val="auto"/>
              </w:rPr>
              <w:t xml:space="preserve"> cm </w:t>
            </w:r>
            <w:proofErr w:type="gramStart"/>
            <w:r w:rsidR="00253CCD" w:rsidRPr="00AD0BF8">
              <w:rPr>
                <w:rStyle w:val="Intensievebenadr"/>
                <w:rFonts w:ascii="Times New Roman" w:hAnsi="Times New Roman" w:cs="Times New Roman"/>
                <w:b w:val="0"/>
                <w:color w:val="auto"/>
              </w:rPr>
              <w:t>en  een</w:t>
            </w:r>
            <w:proofErr w:type="gramEnd"/>
            <w:r w:rsidR="00253CCD" w:rsidRPr="00AD0BF8">
              <w:rPr>
                <w:rStyle w:val="Intensievebenadr"/>
                <w:rFonts w:ascii="Times New Roman" w:hAnsi="Times New Roman" w:cs="Times New Roman"/>
                <w:b w:val="0"/>
                <w:color w:val="auto"/>
              </w:rPr>
              <w:t xml:space="preserve"> gewicht van 46.4 kg. Dit betekent een BMI van 2</w:t>
            </w:r>
            <w:r w:rsidR="009E17A2" w:rsidRPr="00AD0BF8">
              <w:rPr>
                <w:rStyle w:val="Intensievebenadr"/>
                <w:rFonts w:ascii="Times New Roman" w:hAnsi="Times New Roman" w:cs="Times New Roman"/>
                <w:b w:val="0"/>
                <w:color w:val="auto"/>
              </w:rPr>
              <w:t>2.</w:t>
            </w:r>
            <w:r w:rsidR="00AB4D79" w:rsidRPr="00AD0BF8">
              <w:rPr>
                <w:rStyle w:val="Intensievebenadr"/>
                <w:rFonts w:ascii="Times New Roman" w:hAnsi="Times New Roman" w:cs="Times New Roman"/>
                <w:b w:val="0"/>
                <w:color w:val="auto"/>
              </w:rPr>
              <w:t>8</w:t>
            </w:r>
            <w:r w:rsidR="00DF0EE7">
              <w:rPr>
                <w:rStyle w:val="Intensievebenadr"/>
                <w:rFonts w:ascii="Times New Roman" w:hAnsi="Times New Roman" w:cs="Times New Roman"/>
                <w:b w:val="0"/>
                <w:color w:val="auto"/>
              </w:rPr>
              <w:t xml:space="preserve">. </w:t>
            </w:r>
            <w:r w:rsidR="00253CCD" w:rsidRPr="00AD0BF8">
              <w:rPr>
                <w:rStyle w:val="Intensievebenadr"/>
                <w:rFonts w:ascii="Times New Roman" w:hAnsi="Times New Roman" w:cs="Times New Roman"/>
                <w:b w:val="0"/>
                <w:color w:val="auto"/>
              </w:rPr>
              <w:t xml:space="preserve">Hij heeft volgens de richtlijnen van </w:t>
            </w:r>
            <w:proofErr w:type="gramStart"/>
            <w:r w:rsidR="00253CCD" w:rsidRPr="00AD0BF8">
              <w:rPr>
                <w:rStyle w:val="Intensievebenadr"/>
                <w:rFonts w:ascii="Times New Roman" w:hAnsi="Times New Roman" w:cs="Times New Roman"/>
                <w:b w:val="0"/>
                <w:color w:val="auto"/>
              </w:rPr>
              <w:t>JGC overgewicht</w:t>
            </w:r>
            <w:proofErr w:type="gramEnd"/>
            <w:r w:rsidR="00253CCD" w:rsidRPr="00AD0BF8">
              <w:rPr>
                <w:rStyle w:val="Intensievebenadr"/>
                <w:rFonts w:ascii="Times New Roman" w:hAnsi="Times New Roman" w:cs="Times New Roman"/>
                <w:b w:val="0"/>
                <w:color w:val="auto"/>
              </w:rPr>
              <w:t xml:space="preserve"> (grens is BMI van 19.8).</w:t>
            </w:r>
            <w:r w:rsidR="003025AB">
              <w:rPr>
                <w:rStyle w:val="Intensievebenadr"/>
                <w:rFonts w:ascii="Times New Roman" w:hAnsi="Times New Roman" w:cs="Times New Roman"/>
                <w:b w:val="0"/>
                <w:color w:val="auto"/>
              </w:rPr>
              <w:t xml:space="preserve"> </w:t>
            </w:r>
            <w:r w:rsidR="00BE573F" w:rsidRPr="00AD0BF8">
              <w:rPr>
                <w:rStyle w:val="Intensievebenadr"/>
                <w:rFonts w:ascii="Times New Roman" w:hAnsi="Times New Roman" w:cs="Times New Roman"/>
                <w:b w:val="0"/>
                <w:color w:val="auto"/>
              </w:rPr>
              <w:t>De jongen volgt behandeling door de fysiotherapeut en is op de voeding gaan letten. Hij snoept bijna niet meer door de week. Hij neemt komkommer mee naar school. Hij drinkt in het weekend frisdrank en door de week thee. Hij is de afgelopen paar weken 2 cm gegroeid en niet aangekomen. Zijn BMI is daarmee naar 22.2 gedaald. Hij heeft geen pijn meer in zijn heup en kan daardoor weer voetballen.</w:t>
            </w:r>
            <w:r w:rsidR="00496878">
              <w:rPr>
                <w:rStyle w:val="Intensievebenadr"/>
                <w:rFonts w:ascii="Times New Roman" w:hAnsi="Times New Roman" w:cs="Times New Roman"/>
                <w:b w:val="0"/>
                <w:color w:val="auto"/>
              </w:rPr>
              <w:t xml:space="preserve"> Hij is gemotiveerd om op zijn lifestyle te blijven letten.</w:t>
            </w:r>
          </w:p>
        </w:tc>
      </w:tr>
    </w:tbl>
    <w:p w14:paraId="49672F49" w14:textId="77777777" w:rsidR="00253CCD" w:rsidRPr="00AD0BF8" w:rsidRDefault="00253CCD" w:rsidP="00253CCD">
      <w:pPr>
        <w:rPr>
          <w:rStyle w:val="Intensievebenadr"/>
          <w:rFonts w:ascii="Times New Roman" w:hAnsi="Times New Roman" w:cs="Times New Roman"/>
          <w:b w:val="0"/>
          <w:i w:val="0"/>
          <w:color w:val="auto"/>
        </w:rPr>
      </w:pPr>
    </w:p>
    <w:tbl>
      <w:tblPr>
        <w:tblStyle w:val="Tabelraster"/>
        <w:tblW w:w="0" w:type="auto"/>
        <w:tblLook w:val="04A0" w:firstRow="1" w:lastRow="0" w:firstColumn="1" w:lastColumn="0" w:noHBand="0" w:noVBand="1"/>
      </w:tblPr>
      <w:tblGrid>
        <w:gridCol w:w="9062"/>
      </w:tblGrid>
      <w:tr w:rsidR="00253CCD" w:rsidRPr="00AD0BF8" w14:paraId="197DC3BE" w14:textId="77777777" w:rsidTr="00530C16">
        <w:trPr>
          <w:trHeight w:val="1890"/>
        </w:trPr>
        <w:tc>
          <w:tcPr>
            <w:tcW w:w="9212" w:type="dxa"/>
          </w:tcPr>
          <w:p w14:paraId="168DE9F3" w14:textId="77777777" w:rsidR="00253CCD" w:rsidRPr="00AD0BF8" w:rsidRDefault="00253CCD" w:rsidP="00253CCD">
            <w:pPr>
              <w:spacing w:after="200"/>
              <w:rPr>
                <w:rStyle w:val="Intensievebenadr"/>
                <w:rFonts w:ascii="Times New Roman" w:hAnsi="Times New Roman" w:cs="Times New Roman"/>
                <w:b w:val="0"/>
                <w:color w:val="auto"/>
              </w:rPr>
            </w:pPr>
            <w:r w:rsidRPr="00AD0BF8">
              <w:rPr>
                <w:rStyle w:val="Intensievebenadr"/>
                <w:rFonts w:ascii="Times New Roman" w:hAnsi="Times New Roman" w:cs="Times New Roman"/>
                <w:b w:val="0"/>
                <w:color w:val="auto"/>
              </w:rPr>
              <w:lastRenderedPageBreak/>
              <w:t>Casus 2</w:t>
            </w:r>
            <w:r w:rsidR="004B3083" w:rsidRPr="00AD0BF8">
              <w:rPr>
                <w:rStyle w:val="Intensievebenadr"/>
                <w:rFonts w:ascii="Times New Roman" w:hAnsi="Times New Roman" w:cs="Times New Roman"/>
                <w:b w:val="0"/>
                <w:color w:val="auto"/>
              </w:rPr>
              <w:t>.</w:t>
            </w:r>
          </w:p>
          <w:p w14:paraId="5D54CE5E" w14:textId="77777777" w:rsidR="00253CCD" w:rsidRPr="00AD0BF8" w:rsidRDefault="00253CCD" w:rsidP="005F5238">
            <w:pPr>
              <w:rPr>
                <w:rStyle w:val="Intensievebenadr"/>
                <w:rFonts w:ascii="Times New Roman" w:hAnsi="Times New Roman" w:cs="Times New Roman"/>
                <w:b w:val="0"/>
                <w:i w:val="0"/>
                <w:color w:val="auto"/>
              </w:rPr>
            </w:pPr>
            <w:r w:rsidRPr="00AD0BF8">
              <w:rPr>
                <w:rStyle w:val="Intensievebenadr"/>
                <w:rFonts w:ascii="Times New Roman" w:hAnsi="Times New Roman" w:cs="Times New Roman"/>
                <w:b w:val="0"/>
                <w:color w:val="auto"/>
              </w:rPr>
              <w:t>Een jongen van 1</w:t>
            </w:r>
            <w:r w:rsidR="00F44E8F" w:rsidRPr="00AD0BF8">
              <w:rPr>
                <w:rStyle w:val="Intensievebenadr"/>
                <w:rFonts w:ascii="Times New Roman" w:hAnsi="Times New Roman" w:cs="Times New Roman"/>
                <w:b w:val="0"/>
                <w:color w:val="auto"/>
              </w:rPr>
              <w:t>3</w:t>
            </w:r>
            <w:r w:rsidRPr="00AD0BF8">
              <w:rPr>
                <w:rStyle w:val="Intensievebenadr"/>
                <w:rFonts w:ascii="Times New Roman" w:hAnsi="Times New Roman" w:cs="Times New Roman"/>
                <w:b w:val="0"/>
                <w:color w:val="auto"/>
              </w:rPr>
              <w:t xml:space="preserve"> jaar komt met knieklachten op het spreekuur. Hij heeft een lengte van </w:t>
            </w:r>
            <w:r w:rsidR="00F44E8F" w:rsidRPr="00AD0BF8">
              <w:rPr>
                <w:rStyle w:val="Intensievebenadr"/>
                <w:rFonts w:ascii="Times New Roman" w:hAnsi="Times New Roman" w:cs="Times New Roman"/>
                <w:b w:val="0"/>
                <w:color w:val="auto"/>
              </w:rPr>
              <w:t>168 cm</w:t>
            </w:r>
            <w:r w:rsidRPr="00AD0BF8">
              <w:rPr>
                <w:rStyle w:val="Intensievebenadr"/>
                <w:rFonts w:ascii="Times New Roman" w:hAnsi="Times New Roman" w:cs="Times New Roman"/>
                <w:b w:val="0"/>
                <w:color w:val="auto"/>
              </w:rPr>
              <w:t xml:space="preserve"> en een gewicht van</w:t>
            </w:r>
            <w:r w:rsidR="00F44E8F" w:rsidRPr="00AD0BF8">
              <w:rPr>
                <w:rStyle w:val="Intensievebenadr"/>
                <w:rFonts w:ascii="Times New Roman" w:hAnsi="Times New Roman" w:cs="Times New Roman"/>
                <w:b w:val="0"/>
                <w:color w:val="auto"/>
              </w:rPr>
              <w:t xml:space="preserve"> 73 kg. Het BMI is 25,5.</w:t>
            </w:r>
            <w:r w:rsidRPr="00AD0BF8">
              <w:rPr>
                <w:rStyle w:val="Intensievebenadr"/>
                <w:rFonts w:ascii="Times New Roman" w:hAnsi="Times New Roman" w:cs="Times New Roman"/>
                <w:b w:val="0"/>
                <w:color w:val="auto"/>
              </w:rPr>
              <w:t xml:space="preserve">  Bespreken van zijn overgewicht maakt dat zowel moeder als de jongen boos en teleurgesteld zijn. Hij wordt op school toch al zoveel gepest</w:t>
            </w:r>
            <w:r w:rsidR="00B66D7A">
              <w:rPr>
                <w:rStyle w:val="Intensievebenadr"/>
                <w:rFonts w:ascii="Times New Roman" w:hAnsi="Times New Roman" w:cs="Times New Roman"/>
                <w:b w:val="0"/>
                <w:color w:val="auto"/>
              </w:rPr>
              <w:t xml:space="preserve"> met zijn gewicht</w:t>
            </w:r>
            <w:r w:rsidRPr="00AD0BF8">
              <w:rPr>
                <w:rStyle w:val="Intensievebenadr"/>
                <w:rFonts w:ascii="Times New Roman" w:hAnsi="Times New Roman" w:cs="Times New Roman"/>
                <w:b w:val="0"/>
                <w:color w:val="auto"/>
              </w:rPr>
              <w:t>. Twee weken later komt de jongen weer op het spreekuur. Hij en zijn vader zijn allebei gezonde voeding gaan eten (moeder heeft een gezond gewicht). Vader komt voor hulp bij afvallen op het spreekuur. Vader blijkt diabetes mellitus type 2 te hebben.</w:t>
            </w:r>
            <w:r w:rsidR="00B13C69" w:rsidRPr="00AD0BF8">
              <w:rPr>
                <w:rStyle w:val="Intensievebenadr"/>
                <w:rFonts w:ascii="Times New Roman" w:hAnsi="Times New Roman" w:cs="Times New Roman"/>
                <w:b w:val="0"/>
                <w:color w:val="auto"/>
              </w:rPr>
              <w:t xml:space="preserve"> Nadat de knieklachten verminderd zijn gaat de jongen sporten. Hij gaat naar de diëtiste, zijn glucosewaarde in het bloed is &lt; 5.6 mol/l.</w:t>
            </w:r>
          </w:p>
        </w:tc>
      </w:tr>
    </w:tbl>
    <w:p w14:paraId="08CB1077" w14:textId="77777777" w:rsidR="00586F32" w:rsidRPr="0073700C" w:rsidRDefault="00586F32" w:rsidP="008E199C">
      <w:pPr>
        <w:spacing w:after="0"/>
        <w:rPr>
          <w:rStyle w:val="Intensievebenadr"/>
          <w:rFonts w:ascii="Times New Roman" w:hAnsi="Times New Roman" w:cs="Times New Roman"/>
          <w:b w:val="0"/>
          <w:i w:val="0"/>
          <w:color w:val="auto"/>
        </w:rPr>
      </w:pPr>
    </w:p>
    <w:p w14:paraId="714360CC" w14:textId="77777777" w:rsidR="003D1372" w:rsidRPr="009734E5" w:rsidRDefault="00684AE8" w:rsidP="00684AE8">
      <w:pPr>
        <w:rPr>
          <w:rStyle w:val="Intensievebenadr"/>
          <w:rFonts w:ascii="Times New Roman" w:hAnsi="Times New Roman" w:cs="Times New Roman"/>
          <w:b w:val="0"/>
          <w:i w:val="0"/>
          <w:color w:val="auto"/>
          <w:vertAlign w:val="superscript"/>
        </w:rPr>
      </w:pPr>
      <w:r w:rsidRPr="0073700C">
        <w:rPr>
          <w:rStyle w:val="Intensievebenadr"/>
          <w:rFonts w:ascii="Times New Roman" w:hAnsi="Times New Roman" w:cs="Times New Roman"/>
          <w:b w:val="0"/>
          <w:i w:val="0"/>
          <w:color w:val="auto"/>
        </w:rPr>
        <w:t xml:space="preserve">Het goede nieuws is dat </w:t>
      </w:r>
      <w:r w:rsidRPr="00560F5B">
        <w:rPr>
          <w:rStyle w:val="Intensievebenadr"/>
          <w:rFonts w:ascii="Times New Roman" w:hAnsi="Times New Roman" w:cs="Times New Roman"/>
          <w:b w:val="0"/>
          <w:i w:val="0"/>
          <w:color w:val="auto"/>
        </w:rPr>
        <w:t>behandeling</w:t>
      </w:r>
      <w:r w:rsidRPr="0073700C">
        <w:rPr>
          <w:rStyle w:val="Intensievebenadr"/>
          <w:rFonts w:ascii="Times New Roman" w:hAnsi="Times New Roman" w:cs="Times New Roman"/>
          <w:b w:val="0"/>
          <w:i w:val="0"/>
          <w:color w:val="auto"/>
        </w:rPr>
        <w:t xml:space="preserve"> van jeugdige obesitas een groot effect heeft</w:t>
      </w:r>
      <w:r w:rsidR="00CD3469">
        <w:rPr>
          <w:rStyle w:val="Intensievebenadr"/>
          <w:rFonts w:ascii="Times New Roman" w:hAnsi="Times New Roman" w:cs="Times New Roman"/>
          <w:b w:val="0"/>
          <w:i w:val="0"/>
          <w:color w:val="auto"/>
        </w:rPr>
        <w:t>. A</w:t>
      </w:r>
      <w:r w:rsidRPr="0073700C">
        <w:rPr>
          <w:rStyle w:val="Intensievebenadr"/>
          <w:rFonts w:ascii="Times New Roman" w:hAnsi="Times New Roman" w:cs="Times New Roman"/>
          <w:b w:val="0"/>
          <w:i w:val="0"/>
          <w:color w:val="auto"/>
        </w:rPr>
        <w:t xml:space="preserve">ls </w:t>
      </w:r>
      <w:proofErr w:type="spellStart"/>
      <w:r w:rsidRPr="0073700C">
        <w:rPr>
          <w:rStyle w:val="Intensievebenadr"/>
          <w:rFonts w:ascii="Times New Roman" w:hAnsi="Times New Roman" w:cs="Times New Roman"/>
          <w:b w:val="0"/>
          <w:i w:val="0"/>
          <w:color w:val="auto"/>
        </w:rPr>
        <w:t>obese</w:t>
      </w:r>
      <w:proofErr w:type="spellEnd"/>
      <w:r w:rsidRPr="0073700C">
        <w:rPr>
          <w:rStyle w:val="Intensievebenadr"/>
          <w:rFonts w:ascii="Times New Roman" w:hAnsi="Times New Roman" w:cs="Times New Roman"/>
          <w:b w:val="0"/>
          <w:i w:val="0"/>
          <w:color w:val="auto"/>
        </w:rPr>
        <w:t xml:space="preserve"> kinderen afvallen </w:t>
      </w:r>
      <w:r w:rsidR="00DC6F36">
        <w:rPr>
          <w:rStyle w:val="Intensievebenadr"/>
          <w:rFonts w:ascii="Times New Roman" w:hAnsi="Times New Roman" w:cs="Times New Roman"/>
          <w:b w:val="0"/>
          <w:i w:val="0"/>
          <w:color w:val="auto"/>
        </w:rPr>
        <w:t xml:space="preserve">vóór de puberteit </w:t>
      </w:r>
      <w:r w:rsidRPr="0073700C">
        <w:rPr>
          <w:rStyle w:val="Intensievebenadr"/>
          <w:rFonts w:ascii="Times New Roman" w:hAnsi="Times New Roman" w:cs="Times New Roman"/>
          <w:b w:val="0"/>
          <w:i w:val="0"/>
          <w:color w:val="auto"/>
        </w:rPr>
        <w:t>en een normaal BMI krijgen is het risico op alle genoemde aandoeningen (</w:t>
      </w:r>
      <w:r w:rsidR="006E43A8" w:rsidRPr="0073700C">
        <w:rPr>
          <w:rStyle w:val="Intensievebenadr"/>
          <w:rFonts w:ascii="Times New Roman" w:hAnsi="Times New Roman" w:cs="Times New Roman"/>
          <w:b w:val="0"/>
          <w:i w:val="0"/>
          <w:color w:val="auto"/>
        </w:rPr>
        <w:t>T2DM</w:t>
      </w:r>
      <w:r w:rsidRPr="0073700C">
        <w:rPr>
          <w:rStyle w:val="Intensievebenadr"/>
          <w:rFonts w:ascii="Times New Roman" w:hAnsi="Times New Roman" w:cs="Times New Roman"/>
          <w:b w:val="0"/>
          <w:i w:val="0"/>
          <w:color w:val="auto"/>
        </w:rPr>
        <w:t xml:space="preserve">, hypertensie, </w:t>
      </w:r>
      <w:proofErr w:type="spellStart"/>
      <w:r w:rsidRPr="0073700C">
        <w:rPr>
          <w:rStyle w:val="Intensievebenadr"/>
          <w:rFonts w:ascii="Times New Roman" w:hAnsi="Times New Roman" w:cs="Times New Roman"/>
          <w:b w:val="0"/>
          <w:i w:val="0"/>
          <w:color w:val="auto"/>
        </w:rPr>
        <w:t>dyslipidaemie</w:t>
      </w:r>
      <w:proofErr w:type="spellEnd"/>
      <w:r w:rsidRPr="0073700C">
        <w:rPr>
          <w:rStyle w:val="Intensievebenadr"/>
          <w:rFonts w:ascii="Times New Roman" w:hAnsi="Times New Roman" w:cs="Times New Roman"/>
          <w:b w:val="0"/>
          <w:i w:val="0"/>
          <w:color w:val="auto"/>
        </w:rPr>
        <w:t xml:space="preserve">, atherosclerose </w:t>
      </w:r>
      <w:proofErr w:type="spellStart"/>
      <w:r w:rsidRPr="0073700C">
        <w:rPr>
          <w:rStyle w:val="Intensievebenadr"/>
          <w:rFonts w:ascii="Times New Roman" w:hAnsi="Times New Roman" w:cs="Times New Roman"/>
          <w:b w:val="0"/>
          <w:i w:val="0"/>
          <w:color w:val="auto"/>
        </w:rPr>
        <w:t>coronairen</w:t>
      </w:r>
      <w:proofErr w:type="spellEnd"/>
      <w:r w:rsidRPr="0073700C">
        <w:rPr>
          <w:rStyle w:val="Intensievebenadr"/>
          <w:rFonts w:ascii="Times New Roman" w:hAnsi="Times New Roman" w:cs="Times New Roman"/>
          <w:b w:val="0"/>
          <w:i w:val="0"/>
          <w:color w:val="auto"/>
        </w:rPr>
        <w:t xml:space="preserve">) hetzelfde als het risico van patiënten die nooit </w:t>
      </w:r>
      <w:proofErr w:type="spellStart"/>
      <w:r w:rsidRPr="0073700C">
        <w:rPr>
          <w:rStyle w:val="Intensievebenadr"/>
          <w:rFonts w:ascii="Times New Roman" w:hAnsi="Times New Roman" w:cs="Times New Roman"/>
          <w:b w:val="0"/>
          <w:i w:val="0"/>
          <w:color w:val="auto"/>
        </w:rPr>
        <w:t>obees</w:t>
      </w:r>
      <w:proofErr w:type="spellEnd"/>
      <w:r w:rsidRPr="0073700C">
        <w:rPr>
          <w:rStyle w:val="Intensievebenadr"/>
          <w:rFonts w:ascii="Times New Roman" w:hAnsi="Times New Roman" w:cs="Times New Roman"/>
          <w:b w:val="0"/>
          <w:i w:val="0"/>
          <w:color w:val="auto"/>
        </w:rPr>
        <w:t xml:space="preserve"> waren.</w:t>
      </w:r>
      <w:r w:rsidR="009734E5" w:rsidRPr="009734E5">
        <w:rPr>
          <w:rStyle w:val="Intensievebenadr"/>
          <w:rFonts w:ascii="Times New Roman" w:hAnsi="Times New Roman" w:cs="Times New Roman"/>
          <w:b w:val="0"/>
          <w:i w:val="0"/>
          <w:color w:val="auto"/>
          <w:vertAlign w:val="superscript"/>
        </w:rPr>
        <w:t>2</w:t>
      </w:r>
    </w:p>
    <w:p w14:paraId="40E55B75" w14:textId="77777777" w:rsidR="003D1372" w:rsidRDefault="003D1372" w:rsidP="003D1372">
      <w:pPr>
        <w:rPr>
          <w:rStyle w:val="Intensievebenadr"/>
          <w:rFonts w:ascii="Times New Roman" w:hAnsi="Times New Roman" w:cs="Times New Roman"/>
          <w:i w:val="0"/>
          <w:color w:val="auto"/>
        </w:rPr>
      </w:pPr>
      <w:r>
        <w:rPr>
          <w:rStyle w:val="Intensievebenadr"/>
          <w:rFonts w:ascii="Times New Roman" w:hAnsi="Times New Roman" w:cs="Times New Roman"/>
          <w:i w:val="0"/>
          <w:color w:val="auto"/>
        </w:rPr>
        <w:t>Detectie</w:t>
      </w:r>
    </w:p>
    <w:p w14:paraId="39F28054" w14:textId="77777777" w:rsidR="00684AE8" w:rsidRPr="003D1372" w:rsidRDefault="00684AE8" w:rsidP="003D1372">
      <w:pPr>
        <w:rPr>
          <w:rStyle w:val="Intensievebenadr"/>
          <w:rFonts w:ascii="Times New Roman" w:hAnsi="Times New Roman" w:cs="Times New Roman"/>
          <w:i w:val="0"/>
          <w:color w:val="auto"/>
        </w:rPr>
      </w:pPr>
      <w:r w:rsidRPr="0073700C">
        <w:rPr>
          <w:rStyle w:val="Intensievebenadr"/>
          <w:rFonts w:ascii="Times New Roman" w:hAnsi="Times New Roman" w:cs="Times New Roman"/>
          <w:b w:val="0"/>
          <w:i w:val="0"/>
          <w:color w:val="auto"/>
        </w:rPr>
        <w:t xml:space="preserve">Daarom is het </w:t>
      </w:r>
      <w:r w:rsidRPr="00560F5B">
        <w:rPr>
          <w:rStyle w:val="Intensievebenadr"/>
          <w:rFonts w:ascii="Times New Roman" w:hAnsi="Times New Roman" w:cs="Times New Roman"/>
          <w:b w:val="0"/>
          <w:i w:val="0"/>
          <w:color w:val="auto"/>
        </w:rPr>
        <w:t>opsporen en behandelen</w:t>
      </w:r>
      <w:r w:rsidRPr="0073700C">
        <w:rPr>
          <w:rStyle w:val="Intensievebenadr"/>
          <w:rFonts w:ascii="Times New Roman" w:hAnsi="Times New Roman" w:cs="Times New Roman"/>
          <w:b w:val="0"/>
          <w:i w:val="0"/>
          <w:color w:val="auto"/>
        </w:rPr>
        <w:t xml:space="preserve"> van kinderen met obesitas cruciaal. In de USA adviseert de American Diabetes Association (ADA) screening van </w:t>
      </w:r>
      <w:proofErr w:type="gramStart"/>
      <w:r w:rsidRPr="0073700C">
        <w:rPr>
          <w:rStyle w:val="Intensievebenadr"/>
          <w:rFonts w:ascii="Times New Roman" w:hAnsi="Times New Roman" w:cs="Times New Roman"/>
          <w:b w:val="0"/>
          <w:i w:val="0"/>
          <w:color w:val="auto"/>
        </w:rPr>
        <w:t>kinderen /</w:t>
      </w:r>
      <w:proofErr w:type="gramEnd"/>
      <w:r w:rsidRPr="0073700C">
        <w:rPr>
          <w:rStyle w:val="Intensievebenadr"/>
          <w:rFonts w:ascii="Times New Roman" w:hAnsi="Times New Roman" w:cs="Times New Roman"/>
          <w:b w:val="0"/>
          <w:i w:val="0"/>
          <w:color w:val="auto"/>
        </w:rPr>
        <w:t xml:space="preserve"> adolescenten van 10 jaar en ouder die een risico hebben op </w:t>
      </w:r>
      <w:r w:rsidR="006E43A8" w:rsidRPr="0073700C">
        <w:rPr>
          <w:rStyle w:val="Intensievebenadr"/>
          <w:rFonts w:ascii="Times New Roman" w:hAnsi="Times New Roman" w:cs="Times New Roman"/>
          <w:b w:val="0"/>
          <w:i w:val="0"/>
          <w:color w:val="auto"/>
        </w:rPr>
        <w:t>T</w:t>
      </w:r>
      <w:r w:rsidRPr="0073700C">
        <w:rPr>
          <w:rStyle w:val="Intensievebenadr"/>
          <w:rFonts w:ascii="Times New Roman" w:hAnsi="Times New Roman" w:cs="Times New Roman"/>
          <w:b w:val="0"/>
          <w:i w:val="0"/>
          <w:color w:val="auto"/>
        </w:rPr>
        <w:t xml:space="preserve">2DM. Ook adviseert de </w:t>
      </w:r>
      <w:proofErr w:type="gramStart"/>
      <w:r w:rsidRPr="0073700C">
        <w:rPr>
          <w:rStyle w:val="Intensievebenadr"/>
          <w:rFonts w:ascii="Times New Roman" w:hAnsi="Times New Roman" w:cs="Times New Roman"/>
          <w:b w:val="0"/>
          <w:i w:val="0"/>
          <w:color w:val="auto"/>
        </w:rPr>
        <w:t>ADA lifestyle</w:t>
      </w:r>
      <w:proofErr w:type="gramEnd"/>
      <w:r w:rsidRPr="0073700C">
        <w:rPr>
          <w:rStyle w:val="Intensievebenadr"/>
          <w:rFonts w:ascii="Times New Roman" w:hAnsi="Times New Roman" w:cs="Times New Roman"/>
          <w:b w:val="0"/>
          <w:i w:val="0"/>
          <w:color w:val="auto"/>
        </w:rPr>
        <w:t xml:space="preserve"> veranderingen bij kinderen (en volwassenen) van wie het glucose gehalte nog niet zo hoog is dat er sprake is van diabetes of prediabetes. </w:t>
      </w:r>
    </w:p>
    <w:p w14:paraId="2731F4C7" w14:textId="77777777" w:rsidR="00483E3B" w:rsidRDefault="008027F4" w:rsidP="003C190B">
      <w:pPr>
        <w:rPr>
          <w:rStyle w:val="Intensievebenadr"/>
          <w:rFonts w:ascii="Times New Roman" w:hAnsi="Times New Roman" w:cs="Times New Roman"/>
          <w:b w:val="0"/>
          <w:i w:val="0"/>
          <w:color w:val="auto"/>
        </w:rPr>
      </w:pPr>
      <w:r>
        <w:rPr>
          <w:rStyle w:val="Intensievebenadr"/>
          <w:rFonts w:ascii="Times New Roman" w:hAnsi="Times New Roman" w:cs="Times New Roman"/>
          <w:b w:val="0"/>
          <w:i w:val="0"/>
          <w:color w:val="auto"/>
        </w:rPr>
        <w:t xml:space="preserve">Ook in Nederland wordt het belang van </w:t>
      </w:r>
      <w:r w:rsidR="00846CDC">
        <w:rPr>
          <w:rStyle w:val="Intensievebenadr"/>
          <w:rFonts w:ascii="Times New Roman" w:hAnsi="Times New Roman" w:cs="Times New Roman"/>
          <w:b w:val="0"/>
          <w:i w:val="0"/>
          <w:color w:val="auto"/>
        </w:rPr>
        <w:t xml:space="preserve">opsporing en behandeling van overgewicht en obesitas bij kinderen onderkend. </w:t>
      </w:r>
      <w:r w:rsidR="0056181C">
        <w:rPr>
          <w:rStyle w:val="Intensievebenadr"/>
          <w:rFonts w:ascii="Times New Roman" w:hAnsi="Times New Roman" w:cs="Times New Roman"/>
          <w:b w:val="0"/>
          <w:i w:val="0"/>
          <w:color w:val="auto"/>
        </w:rPr>
        <w:t>I</w:t>
      </w:r>
      <w:r w:rsidR="00846CDC">
        <w:rPr>
          <w:rStyle w:val="Intensievebenadr"/>
          <w:rFonts w:ascii="Times New Roman" w:hAnsi="Times New Roman" w:cs="Times New Roman"/>
          <w:b w:val="0"/>
          <w:i w:val="0"/>
          <w:color w:val="auto"/>
        </w:rPr>
        <w:t xml:space="preserve">n Nederland diagnosticeren huisartsen lang niet alle kinderen met een te hoog gewicht en (pre)diabetes. </w:t>
      </w:r>
      <w:r w:rsidR="003C190B" w:rsidRPr="0073700C">
        <w:rPr>
          <w:rStyle w:val="Intensievebenadr"/>
          <w:rFonts w:ascii="Times New Roman" w:hAnsi="Times New Roman" w:cs="Times New Roman"/>
          <w:b w:val="0"/>
          <w:i w:val="0"/>
          <w:color w:val="auto"/>
        </w:rPr>
        <w:t xml:space="preserve">Is er mogelijk een rol weggelegd voor de </w:t>
      </w:r>
      <w:r w:rsidR="003C190B" w:rsidRPr="0073700C">
        <w:rPr>
          <w:rStyle w:val="Intensievebenadr"/>
          <w:rFonts w:ascii="Times New Roman" w:hAnsi="Times New Roman" w:cs="Times New Roman"/>
          <w:i w:val="0"/>
          <w:color w:val="auto"/>
        </w:rPr>
        <w:t>wijk</w:t>
      </w:r>
      <w:r w:rsidR="00986A04" w:rsidRPr="0073700C">
        <w:rPr>
          <w:rStyle w:val="Intensievebenadr"/>
          <w:rFonts w:ascii="Times New Roman" w:hAnsi="Times New Roman" w:cs="Times New Roman"/>
          <w:i w:val="0"/>
          <w:color w:val="auto"/>
        </w:rPr>
        <w:t>gericht</w:t>
      </w:r>
      <w:r w:rsidR="00710869" w:rsidRPr="0073700C">
        <w:rPr>
          <w:rStyle w:val="Intensievebenadr"/>
          <w:rFonts w:ascii="Times New Roman" w:hAnsi="Times New Roman" w:cs="Times New Roman"/>
          <w:i w:val="0"/>
          <w:color w:val="auto"/>
        </w:rPr>
        <w:t xml:space="preserve">e </w:t>
      </w:r>
      <w:r w:rsidR="003C190B" w:rsidRPr="0073700C">
        <w:rPr>
          <w:rStyle w:val="Intensievebenadr"/>
          <w:rFonts w:ascii="Times New Roman" w:hAnsi="Times New Roman" w:cs="Times New Roman"/>
          <w:i w:val="0"/>
          <w:color w:val="auto"/>
        </w:rPr>
        <w:t>zorg</w:t>
      </w:r>
      <w:r w:rsidR="003C190B" w:rsidRPr="0073700C">
        <w:rPr>
          <w:rStyle w:val="Intensievebenadr"/>
          <w:rFonts w:ascii="Times New Roman" w:hAnsi="Times New Roman" w:cs="Times New Roman"/>
          <w:b w:val="0"/>
          <w:i w:val="0"/>
          <w:color w:val="auto"/>
        </w:rPr>
        <w:t xml:space="preserve">, als huisartsen hierin ogen en oren </w:t>
      </w:r>
      <w:proofErr w:type="gramStart"/>
      <w:r w:rsidR="003C190B" w:rsidRPr="0073700C">
        <w:rPr>
          <w:rStyle w:val="Intensievebenadr"/>
          <w:rFonts w:ascii="Times New Roman" w:hAnsi="Times New Roman" w:cs="Times New Roman"/>
          <w:b w:val="0"/>
          <w:i w:val="0"/>
          <w:color w:val="auto"/>
        </w:rPr>
        <w:t>tekort</w:t>
      </w:r>
      <w:proofErr w:type="gramEnd"/>
      <w:r w:rsidR="003C190B" w:rsidRPr="0073700C">
        <w:rPr>
          <w:rStyle w:val="Intensievebenadr"/>
          <w:rFonts w:ascii="Times New Roman" w:hAnsi="Times New Roman" w:cs="Times New Roman"/>
          <w:b w:val="0"/>
          <w:i w:val="0"/>
          <w:color w:val="auto"/>
        </w:rPr>
        <w:t xml:space="preserve"> komen? </w:t>
      </w:r>
    </w:p>
    <w:p w14:paraId="42883D1A" w14:textId="77777777" w:rsidR="003D1372" w:rsidRPr="003D1372" w:rsidRDefault="003D1372" w:rsidP="003C190B">
      <w:pPr>
        <w:rPr>
          <w:rStyle w:val="Intensievebenadr"/>
          <w:rFonts w:ascii="Times New Roman" w:hAnsi="Times New Roman" w:cs="Times New Roman"/>
          <w:i w:val="0"/>
          <w:color w:val="auto"/>
        </w:rPr>
      </w:pPr>
      <w:r w:rsidRPr="003D1372">
        <w:rPr>
          <w:rStyle w:val="Intensievebenadr"/>
          <w:rFonts w:ascii="Times New Roman" w:hAnsi="Times New Roman" w:cs="Times New Roman"/>
          <w:i w:val="0"/>
          <w:color w:val="auto"/>
        </w:rPr>
        <w:t>Jeugdzorg</w:t>
      </w:r>
    </w:p>
    <w:p w14:paraId="7F9CDADE" w14:textId="77777777" w:rsidR="00996A0C" w:rsidRPr="0073700C" w:rsidRDefault="003C190B" w:rsidP="003C190B">
      <w:pPr>
        <w:rPr>
          <w:rStyle w:val="Intensievebenadr"/>
          <w:rFonts w:ascii="Times New Roman" w:hAnsi="Times New Roman" w:cs="Times New Roman"/>
          <w:b w:val="0"/>
          <w:i w:val="0"/>
          <w:color w:val="auto"/>
        </w:rPr>
      </w:pPr>
      <w:r w:rsidRPr="0073700C">
        <w:rPr>
          <w:rStyle w:val="Intensievebenadr"/>
          <w:rFonts w:ascii="Times New Roman" w:hAnsi="Times New Roman" w:cs="Times New Roman"/>
          <w:b w:val="0"/>
          <w:i w:val="0"/>
          <w:color w:val="auto"/>
        </w:rPr>
        <w:t>De Jeugdzorg is sinds 201</w:t>
      </w:r>
      <w:r w:rsidR="004B3083" w:rsidRPr="0073700C">
        <w:rPr>
          <w:rStyle w:val="Intensievebenadr"/>
          <w:rFonts w:ascii="Times New Roman" w:hAnsi="Times New Roman" w:cs="Times New Roman"/>
          <w:b w:val="0"/>
          <w:i w:val="0"/>
          <w:color w:val="auto"/>
        </w:rPr>
        <w:t>5</w:t>
      </w:r>
      <w:r w:rsidRPr="0073700C">
        <w:rPr>
          <w:rStyle w:val="Intensievebenadr"/>
          <w:rFonts w:ascii="Times New Roman" w:hAnsi="Times New Roman" w:cs="Times New Roman"/>
          <w:b w:val="0"/>
          <w:i w:val="0"/>
          <w:color w:val="auto"/>
        </w:rPr>
        <w:t xml:space="preserve"> in handen van de gemeente. Jeugdgezondheidszorg</w:t>
      </w:r>
      <w:r w:rsidR="007B657F" w:rsidRPr="0073700C">
        <w:rPr>
          <w:rStyle w:val="Intensievebenadr"/>
          <w:rFonts w:ascii="Times New Roman" w:hAnsi="Times New Roman" w:cs="Times New Roman"/>
          <w:b w:val="0"/>
          <w:i w:val="0"/>
          <w:color w:val="auto"/>
        </w:rPr>
        <w:t xml:space="preserve"> </w:t>
      </w:r>
      <w:r w:rsidRPr="0073700C">
        <w:rPr>
          <w:rStyle w:val="Intensievebenadr"/>
          <w:rFonts w:ascii="Times New Roman" w:hAnsi="Times New Roman" w:cs="Times New Roman"/>
          <w:b w:val="0"/>
          <w:i w:val="0"/>
          <w:color w:val="auto"/>
        </w:rPr>
        <w:t>geeft voorlichting en signaleert vroegtijdig en biedt zo nodig hulp</w:t>
      </w:r>
      <w:r w:rsidR="00483E3B">
        <w:rPr>
          <w:rStyle w:val="Intensievebenadr"/>
          <w:rFonts w:ascii="Times New Roman" w:hAnsi="Times New Roman" w:cs="Times New Roman"/>
          <w:b w:val="0"/>
          <w:i w:val="0"/>
          <w:color w:val="auto"/>
        </w:rPr>
        <w:t>.</w:t>
      </w:r>
      <w:r w:rsidR="00846CDC">
        <w:rPr>
          <w:rStyle w:val="Intensievebenadr"/>
          <w:rFonts w:ascii="Times New Roman" w:hAnsi="Times New Roman" w:cs="Times New Roman"/>
          <w:b w:val="0"/>
          <w:i w:val="0"/>
          <w:color w:val="auto"/>
        </w:rPr>
        <w:t xml:space="preserve"> </w:t>
      </w:r>
      <w:r w:rsidR="007B657F" w:rsidRPr="0073700C">
        <w:rPr>
          <w:rStyle w:val="Intensievebenadr"/>
          <w:rFonts w:ascii="Times New Roman" w:hAnsi="Times New Roman" w:cs="Times New Roman"/>
          <w:b w:val="0"/>
          <w:i w:val="0"/>
          <w:color w:val="auto"/>
        </w:rPr>
        <w:t xml:space="preserve">De jeugdarts </w:t>
      </w:r>
      <w:r w:rsidR="00FE5FCD" w:rsidRPr="0073700C">
        <w:rPr>
          <w:rStyle w:val="Intensievebenadr"/>
          <w:rFonts w:ascii="Times New Roman" w:hAnsi="Times New Roman" w:cs="Times New Roman"/>
          <w:b w:val="0"/>
          <w:i w:val="0"/>
          <w:color w:val="auto"/>
        </w:rPr>
        <w:t>ziet kinderen op vaste contactmomenten</w:t>
      </w:r>
      <w:r w:rsidR="004A0689" w:rsidRPr="0073700C">
        <w:rPr>
          <w:rStyle w:val="Intensievebenadr"/>
          <w:rFonts w:ascii="Times New Roman" w:hAnsi="Times New Roman" w:cs="Times New Roman"/>
          <w:b w:val="0"/>
          <w:i w:val="0"/>
          <w:color w:val="auto"/>
        </w:rPr>
        <w:t>. Zij</w:t>
      </w:r>
      <w:r w:rsidR="00483E3B">
        <w:rPr>
          <w:rStyle w:val="Intensievebenadr"/>
          <w:rFonts w:ascii="Times New Roman" w:hAnsi="Times New Roman" w:cs="Times New Roman"/>
          <w:b w:val="0"/>
          <w:i w:val="0"/>
          <w:color w:val="auto"/>
        </w:rPr>
        <w:t>/hij</w:t>
      </w:r>
      <w:r w:rsidR="004A0689" w:rsidRPr="0073700C">
        <w:rPr>
          <w:rStyle w:val="Intensievebenadr"/>
          <w:rFonts w:ascii="Times New Roman" w:hAnsi="Times New Roman" w:cs="Times New Roman"/>
          <w:b w:val="0"/>
          <w:i w:val="0"/>
          <w:color w:val="auto"/>
        </w:rPr>
        <w:t xml:space="preserve"> </w:t>
      </w:r>
      <w:r w:rsidR="007B657F" w:rsidRPr="0073700C">
        <w:rPr>
          <w:rStyle w:val="Intensievebenadr"/>
          <w:rFonts w:ascii="Times New Roman" w:hAnsi="Times New Roman" w:cs="Times New Roman"/>
          <w:b w:val="0"/>
          <w:i w:val="0"/>
          <w:color w:val="auto"/>
        </w:rPr>
        <w:t>maakt gebruik van het Diagnostisch Dossier, een computerprogramma, waarin lengte en gewicht worden ingevoerd. Het BMI wordt direct berekend</w:t>
      </w:r>
      <w:r w:rsidR="00092992">
        <w:rPr>
          <w:rStyle w:val="Intensievebenadr"/>
          <w:rFonts w:ascii="Times New Roman" w:hAnsi="Times New Roman" w:cs="Times New Roman"/>
          <w:b w:val="0"/>
          <w:i w:val="0"/>
          <w:color w:val="auto"/>
        </w:rPr>
        <w:t xml:space="preserve"> </w:t>
      </w:r>
      <w:r w:rsidR="00483E3B">
        <w:rPr>
          <w:rStyle w:val="Intensievebenadr"/>
          <w:rFonts w:ascii="Times New Roman" w:hAnsi="Times New Roman" w:cs="Times New Roman"/>
          <w:b w:val="0"/>
          <w:i w:val="0"/>
          <w:color w:val="auto"/>
        </w:rPr>
        <w:t>[</w:t>
      </w:r>
      <w:r w:rsidR="00092992">
        <w:rPr>
          <w:rStyle w:val="Intensievebenadr"/>
          <w:rFonts w:ascii="Times New Roman" w:hAnsi="Times New Roman" w:cs="Times New Roman"/>
          <w:b w:val="0"/>
          <w:i w:val="0"/>
          <w:color w:val="auto"/>
        </w:rPr>
        <w:t xml:space="preserve">tabel </w:t>
      </w:r>
      <w:r w:rsidR="008334C3">
        <w:rPr>
          <w:rStyle w:val="Intensievebenadr"/>
          <w:rFonts w:ascii="Times New Roman" w:hAnsi="Times New Roman" w:cs="Times New Roman"/>
          <w:b w:val="0"/>
          <w:i w:val="0"/>
          <w:color w:val="auto"/>
        </w:rPr>
        <w:t>1</w:t>
      </w:r>
      <w:r w:rsidR="00483E3B">
        <w:rPr>
          <w:rStyle w:val="Intensievebenadr"/>
          <w:rFonts w:ascii="Times New Roman" w:hAnsi="Times New Roman" w:cs="Times New Roman"/>
          <w:b w:val="0"/>
          <w:i w:val="0"/>
          <w:color w:val="auto"/>
        </w:rPr>
        <w:t>]</w:t>
      </w:r>
      <w:r w:rsidR="007B657F" w:rsidRPr="0073700C">
        <w:rPr>
          <w:rStyle w:val="Intensievebenadr"/>
          <w:rFonts w:ascii="Times New Roman" w:hAnsi="Times New Roman" w:cs="Times New Roman"/>
          <w:b w:val="0"/>
          <w:i w:val="0"/>
          <w:color w:val="auto"/>
        </w:rPr>
        <w:t>.</w:t>
      </w:r>
      <w:r w:rsidR="00092992">
        <w:rPr>
          <w:rStyle w:val="Intensievebenadr"/>
          <w:rFonts w:ascii="Times New Roman" w:hAnsi="Times New Roman" w:cs="Times New Roman"/>
          <w:b w:val="0"/>
          <w:i w:val="0"/>
          <w:color w:val="auto"/>
        </w:rPr>
        <w:t xml:space="preserve"> </w:t>
      </w:r>
      <w:r w:rsidR="000E1304" w:rsidRPr="0073700C">
        <w:rPr>
          <w:rStyle w:val="Intensievebenadr"/>
          <w:rFonts w:ascii="Times New Roman" w:hAnsi="Times New Roman" w:cs="Times New Roman"/>
          <w:b w:val="0"/>
          <w:i w:val="0"/>
          <w:color w:val="auto"/>
        </w:rPr>
        <w:t xml:space="preserve">In de richtlijn </w:t>
      </w:r>
      <w:r w:rsidR="00477F17" w:rsidRPr="0073700C">
        <w:rPr>
          <w:rStyle w:val="Intensievebenadr"/>
          <w:rFonts w:ascii="Times New Roman" w:hAnsi="Times New Roman" w:cs="Times New Roman"/>
          <w:b w:val="0"/>
          <w:i w:val="0"/>
          <w:color w:val="auto"/>
        </w:rPr>
        <w:t>Overgewicht van de Jeugd Gezondheid Zorg staat dat bij kinderen met overgewicht en obesitas een tensie gemeten dient te worden</w:t>
      </w:r>
      <w:r w:rsidR="00092992">
        <w:rPr>
          <w:rStyle w:val="Intensievebenadr"/>
          <w:rFonts w:ascii="Times New Roman" w:hAnsi="Times New Roman" w:cs="Times New Roman"/>
          <w:b w:val="0"/>
          <w:i w:val="0"/>
          <w:color w:val="auto"/>
        </w:rPr>
        <w:t xml:space="preserve"> </w:t>
      </w:r>
      <w:r w:rsidR="00483E3B">
        <w:rPr>
          <w:rStyle w:val="Intensievebenadr"/>
          <w:rFonts w:ascii="Times New Roman" w:hAnsi="Times New Roman" w:cs="Times New Roman"/>
          <w:b w:val="0"/>
          <w:i w:val="0"/>
          <w:color w:val="auto"/>
        </w:rPr>
        <w:t>[</w:t>
      </w:r>
      <w:r w:rsidR="00092992">
        <w:rPr>
          <w:rStyle w:val="Intensievebenadr"/>
          <w:rFonts w:ascii="Times New Roman" w:hAnsi="Times New Roman" w:cs="Times New Roman"/>
          <w:b w:val="0"/>
          <w:i w:val="0"/>
          <w:color w:val="auto"/>
        </w:rPr>
        <w:t>tabel</w:t>
      </w:r>
      <w:r w:rsidR="008334C3">
        <w:rPr>
          <w:rStyle w:val="Intensievebenadr"/>
          <w:rFonts w:ascii="Times New Roman" w:hAnsi="Times New Roman" w:cs="Times New Roman"/>
          <w:b w:val="0"/>
          <w:i w:val="0"/>
          <w:color w:val="auto"/>
        </w:rPr>
        <w:t xml:space="preserve"> 2</w:t>
      </w:r>
      <w:r w:rsidR="00483E3B">
        <w:rPr>
          <w:rStyle w:val="Intensievebenadr"/>
          <w:rFonts w:ascii="Times New Roman" w:hAnsi="Times New Roman" w:cs="Times New Roman"/>
          <w:b w:val="0"/>
          <w:i w:val="0"/>
          <w:color w:val="auto"/>
        </w:rPr>
        <w:t>]</w:t>
      </w:r>
      <w:r w:rsidR="00477F17" w:rsidRPr="0073700C">
        <w:rPr>
          <w:rStyle w:val="Intensievebenadr"/>
          <w:rFonts w:ascii="Times New Roman" w:hAnsi="Times New Roman" w:cs="Times New Roman"/>
          <w:b w:val="0"/>
          <w:i w:val="0"/>
          <w:color w:val="auto"/>
        </w:rPr>
        <w:t>.</w:t>
      </w:r>
    </w:p>
    <w:p w14:paraId="3F858157" w14:textId="77777777" w:rsidR="003E1EA3" w:rsidRDefault="00724749" w:rsidP="003C190B">
      <w:pPr>
        <w:rPr>
          <w:rStyle w:val="Intensievebenadr"/>
          <w:rFonts w:ascii="Times New Roman" w:hAnsi="Times New Roman" w:cs="Times New Roman"/>
          <w:b w:val="0"/>
          <w:i w:val="0"/>
          <w:color w:val="auto"/>
        </w:rPr>
      </w:pPr>
      <w:r>
        <w:rPr>
          <w:rStyle w:val="Intensievebenadr"/>
          <w:rFonts w:ascii="Times New Roman" w:hAnsi="Times New Roman" w:cs="Times New Roman"/>
          <w:b w:val="0"/>
          <w:i w:val="0"/>
          <w:color w:val="auto"/>
        </w:rPr>
        <w:t xml:space="preserve">Indien sprake is van overgewicht zal de jeugdarts zelf advies geven en het kind controleren. </w:t>
      </w:r>
      <w:r w:rsidR="007319EA" w:rsidRPr="0073700C">
        <w:rPr>
          <w:rStyle w:val="Intensievebenadr"/>
          <w:rFonts w:ascii="Times New Roman" w:hAnsi="Times New Roman" w:cs="Times New Roman"/>
          <w:b w:val="0"/>
          <w:i w:val="0"/>
          <w:color w:val="auto"/>
        </w:rPr>
        <w:t xml:space="preserve">De jeugdarts verwijst naar huisarts of kinderarts bij onvoldoende verbetering van het overgewicht of in geval van </w:t>
      </w:r>
      <w:proofErr w:type="gramStart"/>
      <w:r w:rsidR="007319EA" w:rsidRPr="0073700C">
        <w:rPr>
          <w:rStyle w:val="Intensievebenadr"/>
          <w:rFonts w:ascii="Times New Roman" w:hAnsi="Times New Roman" w:cs="Times New Roman"/>
          <w:b w:val="0"/>
          <w:i w:val="0"/>
          <w:color w:val="auto"/>
        </w:rPr>
        <w:t>obesitas /</w:t>
      </w:r>
      <w:proofErr w:type="gramEnd"/>
      <w:r w:rsidR="007319EA" w:rsidRPr="0073700C">
        <w:rPr>
          <w:rStyle w:val="Intensievebenadr"/>
          <w:rFonts w:ascii="Times New Roman" w:hAnsi="Times New Roman" w:cs="Times New Roman"/>
          <w:b w:val="0"/>
          <w:i w:val="0"/>
          <w:color w:val="auto"/>
        </w:rPr>
        <w:t xml:space="preserve"> hypertensie.</w:t>
      </w:r>
      <w:r>
        <w:rPr>
          <w:rStyle w:val="Intensievebenadr"/>
          <w:rFonts w:ascii="Times New Roman" w:hAnsi="Times New Roman" w:cs="Times New Roman"/>
          <w:b w:val="0"/>
          <w:i w:val="0"/>
          <w:color w:val="auto"/>
        </w:rPr>
        <w:t xml:space="preserve"> </w:t>
      </w:r>
      <w:r w:rsidR="00087AAC">
        <w:rPr>
          <w:rStyle w:val="Intensievebenadr"/>
          <w:rFonts w:ascii="Times New Roman" w:hAnsi="Times New Roman" w:cs="Times New Roman"/>
          <w:b w:val="0"/>
          <w:i w:val="0"/>
          <w:color w:val="auto"/>
        </w:rPr>
        <w:t>De “Praktijkkaart Huisarts &amp; Jeugdarts” is een handreiking voor</w:t>
      </w:r>
      <w:r>
        <w:rPr>
          <w:rStyle w:val="Intensievebenadr"/>
          <w:rFonts w:ascii="Times New Roman" w:hAnsi="Times New Roman" w:cs="Times New Roman"/>
          <w:b w:val="0"/>
          <w:i w:val="0"/>
          <w:color w:val="auto"/>
        </w:rPr>
        <w:t xml:space="preserve"> de samenwerking tussen huisarts en jeugdarts</w:t>
      </w:r>
      <w:r w:rsidR="00BC01BD">
        <w:rPr>
          <w:rStyle w:val="Intensievebenadr"/>
          <w:rFonts w:ascii="Times New Roman" w:hAnsi="Times New Roman" w:cs="Times New Roman"/>
          <w:b w:val="0"/>
          <w:i w:val="0"/>
          <w:color w:val="auto"/>
        </w:rPr>
        <w:t>.</w:t>
      </w:r>
      <w:r w:rsidR="00BC01BD" w:rsidRPr="00BC01BD">
        <w:rPr>
          <w:rStyle w:val="Intensievebenadr"/>
          <w:rFonts w:ascii="Times New Roman" w:hAnsi="Times New Roman" w:cs="Times New Roman"/>
          <w:b w:val="0"/>
          <w:i w:val="0"/>
          <w:color w:val="auto"/>
          <w:vertAlign w:val="superscript"/>
        </w:rPr>
        <w:t>7</w:t>
      </w:r>
      <w:r w:rsidR="00D32FAC">
        <w:rPr>
          <w:rStyle w:val="Intensievebenadr"/>
          <w:rFonts w:ascii="Times New Roman" w:hAnsi="Times New Roman" w:cs="Times New Roman"/>
          <w:b w:val="0"/>
          <w:i w:val="0"/>
          <w:color w:val="auto"/>
        </w:rPr>
        <w:t xml:space="preserve"> </w:t>
      </w:r>
      <w:r w:rsidR="00BD4F2B" w:rsidRPr="0073700C">
        <w:rPr>
          <w:rStyle w:val="Intensievebenadr"/>
          <w:rFonts w:ascii="Times New Roman" w:hAnsi="Times New Roman" w:cs="Times New Roman"/>
          <w:b w:val="0"/>
          <w:i w:val="0"/>
          <w:color w:val="auto"/>
        </w:rPr>
        <w:t xml:space="preserve">De jeugdarts zou een coördinerende rol kunnen spelen bij de preventie van overgewicht en obesitas bij jeugd. Binnen het </w:t>
      </w:r>
      <w:proofErr w:type="gramStart"/>
      <w:r w:rsidR="00BD4F2B" w:rsidRPr="0073700C">
        <w:rPr>
          <w:rStyle w:val="Intensievebenadr"/>
          <w:rFonts w:ascii="Times New Roman" w:hAnsi="Times New Roman" w:cs="Times New Roman"/>
          <w:b w:val="0"/>
          <w:i w:val="0"/>
          <w:color w:val="auto"/>
        </w:rPr>
        <w:t>JGZ team</w:t>
      </w:r>
      <w:proofErr w:type="gramEnd"/>
      <w:r w:rsidR="00BD4F2B" w:rsidRPr="0073700C">
        <w:rPr>
          <w:rStyle w:val="Intensievebenadr"/>
          <w:rFonts w:ascii="Times New Roman" w:hAnsi="Times New Roman" w:cs="Times New Roman"/>
          <w:b w:val="0"/>
          <w:i w:val="0"/>
          <w:color w:val="auto"/>
        </w:rPr>
        <w:t xml:space="preserve"> beschik</w:t>
      </w:r>
      <w:r w:rsidR="003856E5" w:rsidRPr="0073700C">
        <w:rPr>
          <w:rStyle w:val="Intensievebenadr"/>
          <w:rFonts w:ascii="Times New Roman" w:hAnsi="Times New Roman" w:cs="Times New Roman"/>
          <w:b w:val="0"/>
          <w:i w:val="0"/>
          <w:color w:val="auto"/>
        </w:rPr>
        <w:t>t men</w:t>
      </w:r>
      <w:r w:rsidR="00BD4F2B" w:rsidRPr="0073700C">
        <w:rPr>
          <w:rStyle w:val="Intensievebenadr"/>
          <w:rFonts w:ascii="Times New Roman" w:hAnsi="Times New Roman" w:cs="Times New Roman"/>
          <w:b w:val="0"/>
          <w:i w:val="0"/>
          <w:color w:val="auto"/>
        </w:rPr>
        <w:t xml:space="preserve"> over zowel medische als pedagogische expertise (gezinsondersteuning, opvoedingssteunpunt).</w:t>
      </w:r>
      <w:r w:rsidR="00533D55" w:rsidRPr="0073700C">
        <w:rPr>
          <w:rStyle w:val="Intensievebenadr"/>
          <w:rFonts w:ascii="Times New Roman" w:hAnsi="Times New Roman" w:cs="Times New Roman"/>
          <w:b w:val="0"/>
          <w:i w:val="0"/>
          <w:color w:val="auto"/>
        </w:rPr>
        <w:t xml:space="preserve"> Naast de individuele aanpak kan de jeugdarts ook een rol spelen in de collectieve aanpak van overgewicht en obesitas. Zij kunnen cijfers aanleveren over de prevalentie van overgewicht/obesitas in de gemeente en op scholen. Wellicht is het in overleg met een epidemioloog ook mogelijk om informatie te krijgen over verschillen in prevalentie in de verschillende </w:t>
      </w:r>
      <w:proofErr w:type="gramStart"/>
      <w:r w:rsidR="00533D55" w:rsidRPr="0073700C">
        <w:rPr>
          <w:rStyle w:val="Intensievebenadr"/>
          <w:rFonts w:ascii="Times New Roman" w:hAnsi="Times New Roman" w:cs="Times New Roman"/>
          <w:b w:val="0"/>
          <w:i w:val="0"/>
          <w:color w:val="auto"/>
        </w:rPr>
        <w:t>dorpskernen /</w:t>
      </w:r>
      <w:proofErr w:type="gramEnd"/>
      <w:r w:rsidR="00533D55" w:rsidRPr="0073700C">
        <w:rPr>
          <w:rStyle w:val="Intensievebenadr"/>
          <w:rFonts w:ascii="Times New Roman" w:hAnsi="Times New Roman" w:cs="Times New Roman"/>
          <w:b w:val="0"/>
          <w:i w:val="0"/>
          <w:color w:val="auto"/>
        </w:rPr>
        <w:t xml:space="preserve"> wijken om zo een wijkgerichte aanpak te ondersteunen. Hierover zou de jeugdarts met de gemeente in gesprek kunnen gaan. </w:t>
      </w:r>
    </w:p>
    <w:p w14:paraId="7FBFC8D5" w14:textId="77777777" w:rsidR="009637B0" w:rsidRDefault="009637B0" w:rsidP="003C190B">
      <w:pPr>
        <w:rPr>
          <w:rStyle w:val="Intensievebenadr"/>
          <w:rFonts w:ascii="Times New Roman" w:hAnsi="Times New Roman" w:cs="Times New Roman"/>
          <w:i w:val="0"/>
          <w:color w:val="auto"/>
        </w:rPr>
      </w:pPr>
    </w:p>
    <w:p w14:paraId="7B889899" w14:textId="77777777" w:rsidR="009637B0" w:rsidRDefault="009637B0" w:rsidP="003C190B">
      <w:pPr>
        <w:rPr>
          <w:rStyle w:val="Intensievebenadr"/>
          <w:rFonts w:ascii="Times New Roman" w:hAnsi="Times New Roman" w:cs="Times New Roman"/>
          <w:i w:val="0"/>
          <w:color w:val="auto"/>
        </w:rPr>
      </w:pPr>
    </w:p>
    <w:p w14:paraId="42532449" w14:textId="77777777" w:rsidR="003D1372" w:rsidRDefault="0019490C" w:rsidP="003C190B">
      <w:pPr>
        <w:rPr>
          <w:rStyle w:val="Intensievebenadr"/>
          <w:rFonts w:ascii="Times New Roman" w:hAnsi="Times New Roman" w:cs="Times New Roman"/>
          <w:i w:val="0"/>
          <w:color w:val="auto"/>
        </w:rPr>
      </w:pPr>
      <w:r w:rsidRPr="0087726D">
        <w:rPr>
          <w:rStyle w:val="Intensievebenadr"/>
          <w:rFonts w:ascii="Times New Roman" w:hAnsi="Times New Roman" w:cs="Times New Roman"/>
          <w:i w:val="0"/>
          <w:color w:val="auto"/>
        </w:rPr>
        <w:lastRenderedPageBreak/>
        <w:t>Wijkgerichte zorg</w:t>
      </w:r>
    </w:p>
    <w:p w14:paraId="0AA3E45B" w14:textId="77777777" w:rsidR="009F2CEE" w:rsidRPr="0073700C" w:rsidRDefault="003D1372" w:rsidP="003C190B">
      <w:pPr>
        <w:rPr>
          <w:rStyle w:val="Intensievebenadr"/>
          <w:rFonts w:ascii="Times New Roman" w:hAnsi="Times New Roman" w:cs="Times New Roman"/>
          <w:b w:val="0"/>
          <w:i w:val="0"/>
          <w:color w:val="auto"/>
        </w:rPr>
      </w:pPr>
      <w:r>
        <w:rPr>
          <w:rStyle w:val="Intensievebenadr"/>
          <w:rFonts w:ascii="Times New Roman" w:hAnsi="Times New Roman" w:cs="Times New Roman"/>
          <w:b w:val="0"/>
          <w:i w:val="0"/>
          <w:color w:val="auto"/>
        </w:rPr>
        <w:t>Wijkgerichte zorg</w:t>
      </w:r>
      <w:r w:rsidR="0019490C" w:rsidRPr="0073700C">
        <w:rPr>
          <w:rStyle w:val="Intensievebenadr"/>
          <w:rFonts w:ascii="Times New Roman" w:hAnsi="Times New Roman" w:cs="Times New Roman"/>
          <w:b w:val="0"/>
          <w:i w:val="0"/>
          <w:color w:val="auto"/>
        </w:rPr>
        <w:t xml:space="preserve"> kan zorgen voor meer afstemming op diverse terreinen zoals beleid op school, op de sport</w:t>
      </w:r>
      <w:r w:rsidR="009F2CEE" w:rsidRPr="0073700C">
        <w:rPr>
          <w:rStyle w:val="Intensievebenadr"/>
          <w:rFonts w:ascii="Times New Roman" w:hAnsi="Times New Roman" w:cs="Times New Roman"/>
          <w:b w:val="0"/>
          <w:i w:val="0"/>
          <w:color w:val="auto"/>
        </w:rPr>
        <w:t>club (kantine), medewerking gemeente.</w:t>
      </w:r>
      <w:r w:rsidR="00980237">
        <w:rPr>
          <w:rStyle w:val="Intensievebenadr"/>
          <w:rFonts w:ascii="Times New Roman" w:hAnsi="Times New Roman" w:cs="Times New Roman"/>
          <w:b w:val="0"/>
          <w:i w:val="0"/>
          <w:color w:val="auto"/>
        </w:rPr>
        <w:t xml:space="preserve"> </w:t>
      </w:r>
      <w:r w:rsidR="00D33946">
        <w:rPr>
          <w:rStyle w:val="Intensievebenadr"/>
          <w:rFonts w:ascii="Times New Roman" w:hAnsi="Times New Roman" w:cs="Times New Roman"/>
          <w:b w:val="0"/>
          <w:i w:val="0"/>
          <w:color w:val="auto"/>
        </w:rPr>
        <w:t xml:space="preserve">De “Leidraad samenwerking huisartsen en gemeenten rond jeugd” </w:t>
      </w:r>
      <w:r w:rsidR="00CE4E3C">
        <w:rPr>
          <w:rStyle w:val="Intensievebenadr"/>
          <w:rFonts w:ascii="Times New Roman" w:hAnsi="Times New Roman" w:cs="Times New Roman"/>
          <w:b w:val="0"/>
          <w:i w:val="0"/>
          <w:color w:val="auto"/>
        </w:rPr>
        <w:t>biedt een leidraad hoe de samenwerking tussen gemeente en huisarts vorm te geven</w:t>
      </w:r>
      <w:r w:rsidR="00CE4E3C" w:rsidRPr="00D83217">
        <w:rPr>
          <w:rStyle w:val="Intensievebenadr"/>
          <w:rFonts w:ascii="Times New Roman" w:hAnsi="Times New Roman" w:cs="Times New Roman"/>
          <w:b w:val="0"/>
          <w:i w:val="0"/>
          <w:color w:val="auto"/>
          <w:vertAlign w:val="superscript"/>
        </w:rPr>
        <w:t>.</w:t>
      </w:r>
      <w:r w:rsidR="00D83217" w:rsidRPr="00D83217">
        <w:rPr>
          <w:rStyle w:val="Intensievebenadr"/>
          <w:rFonts w:ascii="Times New Roman" w:hAnsi="Times New Roman" w:cs="Times New Roman"/>
          <w:b w:val="0"/>
          <w:i w:val="0"/>
          <w:color w:val="auto"/>
          <w:vertAlign w:val="superscript"/>
        </w:rPr>
        <w:t>8</w:t>
      </w:r>
      <w:r w:rsidR="00D83217">
        <w:rPr>
          <w:rStyle w:val="Intensievebenadr"/>
          <w:rFonts w:ascii="Times New Roman" w:hAnsi="Times New Roman" w:cs="Times New Roman"/>
          <w:b w:val="0"/>
          <w:i w:val="0"/>
          <w:color w:val="auto"/>
        </w:rPr>
        <w:t xml:space="preserve"> </w:t>
      </w:r>
      <w:r w:rsidR="008203D0">
        <w:rPr>
          <w:rStyle w:val="Intensievebenadr"/>
          <w:rFonts w:ascii="Times New Roman" w:hAnsi="Times New Roman" w:cs="Times New Roman"/>
          <w:b w:val="0"/>
          <w:i w:val="0"/>
          <w:color w:val="auto"/>
        </w:rPr>
        <w:t xml:space="preserve">Gelukkig bestaan al veel initiatieven in het kader van preventie, bijvoorbeeld </w:t>
      </w:r>
      <w:r w:rsidR="00D65F3F" w:rsidRPr="0073700C">
        <w:rPr>
          <w:rStyle w:val="Intensievebenadr"/>
          <w:rFonts w:ascii="Times New Roman" w:hAnsi="Times New Roman" w:cs="Times New Roman"/>
          <w:b w:val="0"/>
          <w:i w:val="0"/>
          <w:color w:val="auto"/>
        </w:rPr>
        <w:t>Jongeren op Gezond Gewicht (</w:t>
      </w:r>
      <w:r w:rsidR="009F2CEE" w:rsidRPr="0073700C">
        <w:rPr>
          <w:rStyle w:val="Intensievebenadr"/>
          <w:rFonts w:ascii="Times New Roman" w:hAnsi="Times New Roman" w:cs="Times New Roman"/>
          <w:b w:val="0"/>
          <w:i w:val="0"/>
          <w:color w:val="auto"/>
        </w:rPr>
        <w:t>JOGG</w:t>
      </w:r>
      <w:r w:rsidR="00D65F3F" w:rsidRPr="0073700C">
        <w:rPr>
          <w:rStyle w:val="Intensievebenadr"/>
          <w:rFonts w:ascii="Times New Roman" w:hAnsi="Times New Roman" w:cs="Times New Roman"/>
          <w:b w:val="0"/>
          <w:i w:val="0"/>
          <w:color w:val="auto"/>
        </w:rPr>
        <w:t>)</w:t>
      </w:r>
      <w:r w:rsidR="009F2CEE" w:rsidRPr="0073700C">
        <w:rPr>
          <w:rStyle w:val="Intensievebenadr"/>
          <w:rFonts w:ascii="Times New Roman" w:hAnsi="Times New Roman" w:cs="Times New Roman"/>
          <w:b w:val="0"/>
          <w:i w:val="0"/>
          <w:color w:val="auto"/>
        </w:rPr>
        <w:t>.</w:t>
      </w:r>
      <w:r w:rsidR="001F1C22">
        <w:rPr>
          <w:rStyle w:val="Intensievebenadr"/>
          <w:rFonts w:ascii="Times New Roman" w:hAnsi="Times New Roman" w:cs="Times New Roman"/>
          <w:b w:val="0"/>
          <w:i w:val="0"/>
          <w:color w:val="auto"/>
        </w:rPr>
        <w:t xml:space="preserve"> Op dit moment zijn 138 gemeenten aangesloten, dat is ongeveer een derde van alle gemeenten.</w:t>
      </w:r>
    </w:p>
    <w:p w14:paraId="4C7C36BF" w14:textId="77777777" w:rsidR="0034099A" w:rsidRPr="0073700C" w:rsidRDefault="00707D39" w:rsidP="003C190B">
      <w:pPr>
        <w:rPr>
          <w:rStyle w:val="Intensievebenadr"/>
          <w:rFonts w:ascii="Times New Roman" w:hAnsi="Times New Roman" w:cs="Times New Roman"/>
          <w:b w:val="0"/>
          <w:i w:val="0"/>
          <w:color w:val="auto"/>
        </w:rPr>
      </w:pPr>
      <w:r w:rsidRPr="0073700C">
        <w:rPr>
          <w:rStyle w:val="Intensievebenadr"/>
          <w:rFonts w:ascii="Times New Roman" w:hAnsi="Times New Roman" w:cs="Times New Roman"/>
          <w:b w:val="0"/>
          <w:i w:val="0"/>
          <w:color w:val="auto"/>
        </w:rPr>
        <w:t xml:space="preserve">Het project “Preventie in de buurt” is door </w:t>
      </w:r>
      <w:r w:rsidR="00E6010E">
        <w:rPr>
          <w:rStyle w:val="Intensievebenadr"/>
          <w:rFonts w:ascii="Times New Roman" w:hAnsi="Times New Roman" w:cs="Times New Roman"/>
          <w:b w:val="0"/>
          <w:i w:val="0"/>
          <w:color w:val="auto"/>
        </w:rPr>
        <w:t>het Ministerie van Volksgezondheid, Welzijn en Sport (</w:t>
      </w:r>
      <w:r w:rsidRPr="0073700C">
        <w:rPr>
          <w:rStyle w:val="Intensievebenadr"/>
          <w:rFonts w:ascii="Times New Roman" w:hAnsi="Times New Roman" w:cs="Times New Roman"/>
          <w:b w:val="0"/>
          <w:i w:val="0"/>
          <w:color w:val="auto"/>
        </w:rPr>
        <w:t>VWS</w:t>
      </w:r>
      <w:r w:rsidR="00E6010E">
        <w:rPr>
          <w:rStyle w:val="Intensievebenadr"/>
          <w:rFonts w:ascii="Times New Roman" w:hAnsi="Times New Roman" w:cs="Times New Roman"/>
          <w:b w:val="0"/>
          <w:i w:val="0"/>
          <w:color w:val="auto"/>
        </w:rPr>
        <w:t>)</w:t>
      </w:r>
      <w:r w:rsidRPr="0073700C">
        <w:rPr>
          <w:rStyle w:val="Intensievebenadr"/>
          <w:rFonts w:ascii="Times New Roman" w:hAnsi="Times New Roman" w:cs="Times New Roman"/>
          <w:b w:val="0"/>
          <w:i w:val="0"/>
          <w:color w:val="auto"/>
        </w:rPr>
        <w:t xml:space="preserve"> gefinancierd waarin het</w:t>
      </w:r>
      <w:r w:rsidR="001F1C22">
        <w:rPr>
          <w:rStyle w:val="Intensievebenadr"/>
          <w:rFonts w:ascii="Times New Roman" w:hAnsi="Times New Roman" w:cs="Times New Roman"/>
          <w:b w:val="0"/>
          <w:i w:val="0"/>
          <w:color w:val="auto"/>
        </w:rPr>
        <w:t xml:space="preserve"> Rijksinstituut voor Volksgezondheid en Milieu (</w:t>
      </w:r>
      <w:r w:rsidRPr="0073700C">
        <w:rPr>
          <w:rStyle w:val="Intensievebenadr"/>
          <w:rFonts w:ascii="Times New Roman" w:hAnsi="Times New Roman" w:cs="Times New Roman"/>
          <w:b w:val="0"/>
          <w:i w:val="0"/>
          <w:color w:val="auto"/>
        </w:rPr>
        <w:t>RIVM</w:t>
      </w:r>
      <w:r w:rsidR="001F1C22">
        <w:rPr>
          <w:rStyle w:val="Intensievebenadr"/>
          <w:rFonts w:ascii="Times New Roman" w:hAnsi="Times New Roman" w:cs="Times New Roman"/>
          <w:b w:val="0"/>
          <w:i w:val="0"/>
          <w:color w:val="auto"/>
        </w:rPr>
        <w:t>)</w:t>
      </w:r>
      <w:r w:rsidRPr="0073700C">
        <w:rPr>
          <w:rStyle w:val="Intensievebenadr"/>
          <w:rFonts w:ascii="Times New Roman" w:hAnsi="Times New Roman" w:cs="Times New Roman"/>
          <w:b w:val="0"/>
          <w:i w:val="0"/>
          <w:color w:val="auto"/>
        </w:rPr>
        <w:t>, Centrum Gezond Leven, het NHG en de LHV samenwerken voor versterken van preventie in de huisartspraktijk.</w:t>
      </w:r>
    </w:p>
    <w:p w14:paraId="544D265C" w14:textId="77777777" w:rsidR="00BC7817" w:rsidRPr="0073700C" w:rsidRDefault="00BC7817" w:rsidP="003C190B">
      <w:pPr>
        <w:rPr>
          <w:rStyle w:val="Intensievebenadr"/>
          <w:rFonts w:ascii="Times New Roman" w:hAnsi="Times New Roman" w:cs="Times New Roman"/>
          <w:i w:val="0"/>
          <w:color w:val="auto"/>
        </w:rPr>
      </w:pPr>
      <w:r>
        <w:rPr>
          <w:rStyle w:val="Intensievebenadr"/>
          <w:rFonts w:ascii="Times New Roman" w:hAnsi="Times New Roman" w:cs="Times New Roman"/>
          <w:i w:val="0"/>
          <w:color w:val="auto"/>
        </w:rPr>
        <w:t>Nationaal Preventieakkoord</w:t>
      </w:r>
    </w:p>
    <w:p w14:paraId="2EC5839F" w14:textId="77777777" w:rsidR="00AD0E05" w:rsidRDefault="00E66869" w:rsidP="003C190B">
      <w:pPr>
        <w:rPr>
          <w:rStyle w:val="Intensievebenadr"/>
          <w:rFonts w:ascii="Times New Roman" w:hAnsi="Times New Roman" w:cs="Times New Roman"/>
          <w:b w:val="0"/>
          <w:i w:val="0"/>
          <w:color w:val="auto"/>
        </w:rPr>
      </w:pPr>
      <w:r>
        <w:rPr>
          <w:rStyle w:val="Intensievebenadr"/>
          <w:rFonts w:ascii="Times New Roman" w:hAnsi="Times New Roman" w:cs="Times New Roman"/>
          <w:b w:val="0"/>
          <w:i w:val="0"/>
          <w:color w:val="auto"/>
        </w:rPr>
        <w:t xml:space="preserve">Het laatste nieuws omtrent </w:t>
      </w:r>
      <w:r w:rsidR="00D0796C">
        <w:rPr>
          <w:rStyle w:val="Intensievebenadr"/>
          <w:rFonts w:ascii="Times New Roman" w:hAnsi="Times New Roman" w:cs="Times New Roman"/>
          <w:b w:val="0"/>
          <w:i w:val="0"/>
          <w:color w:val="auto"/>
        </w:rPr>
        <w:t xml:space="preserve">preventie in Nederland </w:t>
      </w:r>
      <w:r w:rsidR="0061644D">
        <w:rPr>
          <w:rStyle w:val="Intensievebenadr"/>
          <w:rFonts w:ascii="Times New Roman" w:hAnsi="Times New Roman" w:cs="Times New Roman"/>
          <w:b w:val="0"/>
          <w:i w:val="0"/>
          <w:color w:val="auto"/>
        </w:rPr>
        <w:t>omvat</w:t>
      </w:r>
      <w:r w:rsidR="00D0796C">
        <w:rPr>
          <w:rStyle w:val="Intensievebenadr"/>
          <w:rFonts w:ascii="Times New Roman" w:hAnsi="Times New Roman" w:cs="Times New Roman"/>
          <w:b w:val="0"/>
          <w:i w:val="0"/>
          <w:color w:val="auto"/>
        </w:rPr>
        <w:t xml:space="preserve"> het </w:t>
      </w:r>
      <w:r w:rsidR="00C93537" w:rsidRPr="0073700C">
        <w:rPr>
          <w:rStyle w:val="Intensievebenadr"/>
          <w:rFonts w:ascii="Times New Roman" w:hAnsi="Times New Roman" w:cs="Times New Roman"/>
          <w:b w:val="0"/>
          <w:i w:val="0"/>
          <w:color w:val="auto"/>
        </w:rPr>
        <w:t>Nationaal Preventie</w:t>
      </w:r>
      <w:r w:rsidR="00807DBE" w:rsidRPr="0073700C">
        <w:rPr>
          <w:rStyle w:val="Intensievebenadr"/>
          <w:rFonts w:ascii="Times New Roman" w:hAnsi="Times New Roman" w:cs="Times New Roman"/>
          <w:b w:val="0"/>
          <w:i w:val="0"/>
          <w:color w:val="auto"/>
        </w:rPr>
        <w:t>akkoord</w:t>
      </w:r>
      <w:r w:rsidR="00C93537" w:rsidRPr="0073700C">
        <w:rPr>
          <w:rStyle w:val="Intensievebenadr"/>
          <w:rFonts w:ascii="Times New Roman" w:hAnsi="Times New Roman" w:cs="Times New Roman"/>
          <w:b w:val="0"/>
          <w:i w:val="0"/>
          <w:color w:val="auto"/>
        </w:rPr>
        <w:t>.</w:t>
      </w:r>
      <w:r w:rsidR="00D0796C">
        <w:rPr>
          <w:rStyle w:val="Intensievebenadr"/>
          <w:rFonts w:ascii="Times New Roman" w:hAnsi="Times New Roman" w:cs="Times New Roman"/>
          <w:b w:val="0"/>
          <w:i w:val="0"/>
          <w:color w:val="auto"/>
        </w:rPr>
        <w:t xml:space="preserve"> Het akkoord is op 23 november </w:t>
      </w:r>
      <w:r w:rsidR="001B43AA">
        <w:rPr>
          <w:rStyle w:val="Intensievebenadr"/>
          <w:rFonts w:ascii="Times New Roman" w:hAnsi="Times New Roman" w:cs="Times New Roman"/>
          <w:b w:val="0"/>
          <w:i w:val="0"/>
          <w:color w:val="auto"/>
        </w:rPr>
        <w:t xml:space="preserve">2018 </w:t>
      </w:r>
      <w:r w:rsidR="00D0796C">
        <w:rPr>
          <w:rStyle w:val="Intensievebenadr"/>
          <w:rFonts w:ascii="Times New Roman" w:hAnsi="Times New Roman" w:cs="Times New Roman"/>
          <w:b w:val="0"/>
          <w:i w:val="0"/>
          <w:color w:val="auto"/>
        </w:rPr>
        <w:t>door staatssecretaris Blokhuis gepresenteerd. Het doel is om Nederlanders met een betere leefstijl langer gezond te houden. Roken, overmatig gebruik van alcohol en overgewicht leiden in Nederland elk jaar tot 35.000 doden en 9 miljard aan zorguitgaven, staat in de inleiding van het akkoord. Dat moet anders.</w:t>
      </w:r>
      <w:r w:rsidR="00927927">
        <w:rPr>
          <w:rStyle w:val="Intensievebenadr"/>
          <w:rFonts w:ascii="Times New Roman" w:hAnsi="Times New Roman" w:cs="Times New Roman"/>
          <w:b w:val="0"/>
          <w:i w:val="0"/>
          <w:color w:val="auto"/>
        </w:rPr>
        <w:t xml:space="preserve"> Het Ministerie van Volksgezondheid, Welzijn en Sport (VWS) heeft met zo’n </w:t>
      </w:r>
      <w:r w:rsidR="00BF572D">
        <w:rPr>
          <w:rStyle w:val="Intensievebenadr"/>
          <w:rFonts w:ascii="Times New Roman" w:hAnsi="Times New Roman" w:cs="Times New Roman"/>
          <w:b w:val="0"/>
          <w:i w:val="0"/>
          <w:color w:val="auto"/>
        </w:rPr>
        <w:t>zeven</w:t>
      </w:r>
      <w:r w:rsidR="00927927">
        <w:rPr>
          <w:rStyle w:val="Intensievebenadr"/>
          <w:rFonts w:ascii="Times New Roman" w:hAnsi="Times New Roman" w:cs="Times New Roman"/>
          <w:b w:val="0"/>
          <w:i w:val="0"/>
          <w:color w:val="auto"/>
        </w:rPr>
        <w:t>tig maatschappelijke organisaties en bedrijfstakken -waaronder gemeenten, zorg, scholen, horeca-  een akkoord gesloten. Daarin staan onder anderen ambities en afspraken omtrent terugdringen van overgewicht. De ambitie is om over 22 jaar (2040) terug te zijn op het niveau van overgewicht van 22 jaar geleden. Dit betekent voor jongeren van 14 procent naar 9 procent overgewicht en voor volwassenen van 49 naar 38 procent (in plaats van stijging naar 60 procent).</w:t>
      </w:r>
      <w:r w:rsidR="002F07BD">
        <w:rPr>
          <w:rStyle w:val="Intensievebenadr"/>
          <w:rFonts w:ascii="Times New Roman" w:hAnsi="Times New Roman" w:cs="Times New Roman"/>
          <w:b w:val="0"/>
          <w:i w:val="0"/>
          <w:color w:val="auto"/>
        </w:rPr>
        <w:t xml:space="preserve"> </w:t>
      </w:r>
    </w:p>
    <w:p w14:paraId="6A572953" w14:textId="77777777" w:rsidR="00F42221" w:rsidRDefault="00766043" w:rsidP="003C190B">
      <w:pPr>
        <w:rPr>
          <w:rStyle w:val="Intensievebenadr"/>
          <w:rFonts w:ascii="Times New Roman" w:hAnsi="Times New Roman" w:cs="Times New Roman"/>
          <w:b w:val="0"/>
          <w:i w:val="0"/>
          <w:color w:val="auto"/>
        </w:rPr>
      </w:pPr>
      <w:r>
        <w:rPr>
          <w:rStyle w:val="Intensievebenadr"/>
          <w:rFonts w:ascii="Times New Roman" w:hAnsi="Times New Roman" w:cs="Times New Roman"/>
          <w:b w:val="0"/>
          <w:i w:val="0"/>
          <w:color w:val="auto"/>
        </w:rPr>
        <w:t xml:space="preserve">Ongezond gedrag wordt vooral bepaald door blootstelling aan omgevingsprikkels: een overdaad aan verleidingen maakt het voor veel mensen bijna onmogelijk om minder of gezonder te eten. </w:t>
      </w:r>
      <w:r w:rsidR="00F42221">
        <w:rPr>
          <w:rStyle w:val="Intensievebenadr"/>
          <w:rFonts w:ascii="Times New Roman" w:hAnsi="Times New Roman" w:cs="Times New Roman"/>
          <w:b w:val="0"/>
          <w:i w:val="0"/>
          <w:color w:val="auto"/>
        </w:rPr>
        <w:t>Kinderen zijn erg merk-trouw. Waarom wordt de kindermarketing niet gebruikt om de gezonde voedingsmiddelen te promoten? Waarom spelen we niet in op het huidige app-gedrag van kinderen. Een app met voorlichting over gezonde leefstijl in kindertaal</w:t>
      </w:r>
      <w:r w:rsidR="00300AE6">
        <w:rPr>
          <w:rStyle w:val="Intensievebenadr"/>
          <w:rFonts w:ascii="Times New Roman" w:hAnsi="Times New Roman" w:cs="Times New Roman"/>
          <w:b w:val="0"/>
          <w:i w:val="0"/>
          <w:color w:val="auto"/>
        </w:rPr>
        <w:t xml:space="preserve"> zou mede een aanpassing van leefstijl voor kinderen kunnen bewerkstelligen. Aan de orde zouden moeten komen: gezonde </w:t>
      </w:r>
      <w:proofErr w:type="gramStart"/>
      <w:r w:rsidR="00300AE6">
        <w:rPr>
          <w:rStyle w:val="Intensievebenadr"/>
          <w:rFonts w:ascii="Times New Roman" w:hAnsi="Times New Roman" w:cs="Times New Roman"/>
          <w:b w:val="0"/>
          <w:i w:val="0"/>
          <w:color w:val="auto"/>
        </w:rPr>
        <w:t>voeding,  meer</w:t>
      </w:r>
      <w:proofErr w:type="gramEnd"/>
      <w:r w:rsidR="00300AE6">
        <w:rPr>
          <w:rStyle w:val="Intensievebenadr"/>
          <w:rFonts w:ascii="Times New Roman" w:hAnsi="Times New Roman" w:cs="Times New Roman"/>
          <w:b w:val="0"/>
          <w:i w:val="0"/>
          <w:color w:val="auto"/>
        </w:rPr>
        <w:t xml:space="preserve"> lichaamsbeweging, betere nachtrust. </w:t>
      </w:r>
    </w:p>
    <w:p w14:paraId="2CD948B1" w14:textId="77777777" w:rsidR="001E365B" w:rsidRPr="001E365B" w:rsidRDefault="001E365B" w:rsidP="003C190B">
      <w:pPr>
        <w:rPr>
          <w:rStyle w:val="Intensievebenadr"/>
          <w:rFonts w:ascii="Times New Roman" w:hAnsi="Times New Roman" w:cs="Times New Roman"/>
          <w:i w:val="0"/>
          <w:color w:val="auto"/>
        </w:rPr>
      </w:pPr>
      <w:r w:rsidRPr="001E365B">
        <w:rPr>
          <w:rStyle w:val="Intensievebenadr"/>
          <w:rFonts w:ascii="Times New Roman" w:hAnsi="Times New Roman" w:cs="Times New Roman"/>
          <w:i w:val="0"/>
          <w:color w:val="auto"/>
        </w:rPr>
        <w:t>Conclusie</w:t>
      </w:r>
    </w:p>
    <w:p w14:paraId="26C68B97" w14:textId="77777777" w:rsidR="00AF0AB9" w:rsidRPr="00F3231C" w:rsidRDefault="001E365B" w:rsidP="003C190B">
      <w:pPr>
        <w:rPr>
          <w:rStyle w:val="Intensievebenadr"/>
          <w:rFonts w:ascii="Candara" w:hAnsi="Candara"/>
          <w:b w:val="0"/>
          <w:i w:val="0"/>
          <w:color w:val="auto"/>
        </w:rPr>
      </w:pPr>
      <w:r>
        <w:rPr>
          <w:rStyle w:val="Intensievebenadr"/>
          <w:rFonts w:ascii="Times New Roman" w:hAnsi="Times New Roman" w:cs="Times New Roman"/>
          <w:b w:val="0"/>
          <w:i w:val="0"/>
          <w:color w:val="auto"/>
        </w:rPr>
        <w:t xml:space="preserve">Overgewicht en obesitas op jonge leeftijd is een risicofactor voor diabetes en hart-/vaatziekten. Indien het gewicht vóór de puberteit genormaliseerd is, dan is het risico op diabetes en hart-/vaatziekten hetzelfde als bij </w:t>
      </w:r>
      <w:r w:rsidR="00830B78">
        <w:rPr>
          <w:rStyle w:val="Intensievebenadr"/>
          <w:rFonts w:ascii="Times New Roman" w:hAnsi="Times New Roman" w:cs="Times New Roman"/>
          <w:b w:val="0"/>
          <w:i w:val="0"/>
          <w:color w:val="auto"/>
        </w:rPr>
        <w:t>kinderen zonder overgewicht en obesitas</w:t>
      </w:r>
      <w:r w:rsidR="00AD0E05">
        <w:rPr>
          <w:rStyle w:val="Intensievebenadr"/>
          <w:rFonts w:ascii="Times New Roman" w:hAnsi="Times New Roman" w:cs="Times New Roman"/>
          <w:b w:val="0"/>
          <w:i w:val="0"/>
          <w:color w:val="auto"/>
        </w:rPr>
        <w:t xml:space="preserve">. </w:t>
      </w:r>
      <w:r w:rsidR="00830B78">
        <w:rPr>
          <w:rStyle w:val="Intensievebenadr"/>
          <w:rFonts w:ascii="Times New Roman" w:hAnsi="Times New Roman" w:cs="Times New Roman"/>
          <w:b w:val="0"/>
          <w:i w:val="0"/>
          <w:color w:val="auto"/>
        </w:rPr>
        <w:t>Wijkgerichte zorg is een opportunity om goede zorg voor het kind te leveren. Aanpassing van voorlichting aan de interesses van het kind kan helpen bij de implementatie van leefstijlveranderingen.</w:t>
      </w:r>
      <w:bookmarkEnd w:id="0"/>
    </w:p>
    <w:p w14:paraId="29E5D8CD" w14:textId="77777777" w:rsidR="006F54A7" w:rsidRPr="00C8316F" w:rsidRDefault="00F5459D" w:rsidP="003C190B">
      <w:pPr>
        <w:rPr>
          <w:rStyle w:val="Intensievebenadr"/>
          <w:rFonts w:ascii="Candara" w:hAnsi="Candara"/>
          <w:color w:val="auto"/>
          <w:sz w:val="16"/>
          <w:szCs w:val="16"/>
        </w:rPr>
      </w:pPr>
      <w:r>
        <w:rPr>
          <w:rStyle w:val="Intensievebenadr"/>
          <w:rFonts w:ascii="Candara" w:hAnsi="Candara"/>
          <w:b w:val="0"/>
          <w:i w:val="0"/>
          <w:color w:val="auto"/>
          <w:sz w:val="24"/>
        </w:rPr>
        <w:t xml:space="preserve">                                                                              </w:t>
      </w:r>
    </w:p>
    <w:p w14:paraId="71BB0C1B" w14:textId="77777777" w:rsidR="004101DE" w:rsidRDefault="004101DE" w:rsidP="003C190B">
      <w:pPr>
        <w:rPr>
          <w:rStyle w:val="Intensievebenadr"/>
          <w:rFonts w:ascii="Candara" w:hAnsi="Candara"/>
          <w:b w:val="0"/>
          <w:i w:val="0"/>
          <w:color w:val="auto"/>
        </w:rPr>
      </w:pPr>
    </w:p>
    <w:p w14:paraId="2FCC6DA2" w14:textId="77777777" w:rsidR="004101DE" w:rsidRDefault="004101DE" w:rsidP="003C190B">
      <w:pPr>
        <w:rPr>
          <w:rStyle w:val="Intensievebenadr"/>
          <w:rFonts w:ascii="Candara" w:hAnsi="Candara"/>
          <w:b w:val="0"/>
          <w:i w:val="0"/>
          <w:color w:val="auto"/>
        </w:rPr>
      </w:pPr>
    </w:p>
    <w:p w14:paraId="5096A336" w14:textId="77777777" w:rsidR="004101DE" w:rsidRDefault="004101DE" w:rsidP="003C190B">
      <w:pPr>
        <w:rPr>
          <w:rStyle w:val="Intensievebenadr"/>
          <w:rFonts w:ascii="Candara" w:hAnsi="Candara"/>
          <w:b w:val="0"/>
          <w:i w:val="0"/>
          <w:color w:val="auto"/>
        </w:rPr>
      </w:pPr>
    </w:p>
    <w:p w14:paraId="3E0033C5" w14:textId="77777777" w:rsidR="004101DE" w:rsidRDefault="004101DE" w:rsidP="003C190B">
      <w:pPr>
        <w:rPr>
          <w:rStyle w:val="Intensievebenadr"/>
          <w:rFonts w:ascii="Candara" w:hAnsi="Candara"/>
          <w:b w:val="0"/>
          <w:i w:val="0"/>
          <w:color w:val="auto"/>
        </w:rPr>
      </w:pPr>
    </w:p>
    <w:p w14:paraId="28CEEEA6" w14:textId="77777777" w:rsidR="006F54A7" w:rsidRPr="00201786" w:rsidRDefault="00201786" w:rsidP="003C190B">
      <w:pPr>
        <w:rPr>
          <w:rStyle w:val="Intensievebenadr"/>
          <w:rFonts w:ascii="Candara" w:hAnsi="Candara"/>
          <w:b w:val="0"/>
          <w:i w:val="0"/>
          <w:color w:val="auto"/>
        </w:rPr>
      </w:pPr>
      <w:r>
        <w:rPr>
          <w:rStyle w:val="Intensievebenadr"/>
          <w:rFonts w:ascii="Candara" w:hAnsi="Candara"/>
          <w:b w:val="0"/>
          <w:i w:val="0"/>
          <w:color w:val="auto"/>
        </w:rPr>
        <w:t>BMI afkappunten voor overgewicht en obesitas voor jongens en meisjes (Cole et al 2000).</w:t>
      </w:r>
    </w:p>
    <w:tbl>
      <w:tblPr>
        <w:tblStyle w:val="Tabelzonderopmaak1"/>
        <w:tblW w:w="0" w:type="auto"/>
        <w:tblLook w:val="0480" w:firstRow="0" w:lastRow="0" w:firstColumn="1" w:lastColumn="0" w:noHBand="0" w:noVBand="1"/>
      </w:tblPr>
      <w:tblGrid>
        <w:gridCol w:w="1804"/>
        <w:gridCol w:w="1820"/>
        <w:gridCol w:w="1808"/>
        <w:gridCol w:w="1821"/>
        <w:gridCol w:w="1809"/>
      </w:tblGrid>
      <w:tr w:rsidR="00C225AF" w:rsidRPr="001B0051" w14:paraId="1D9E83C7" w14:textId="77777777" w:rsidTr="0085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5A6273B" w14:textId="77777777" w:rsidR="00C225AF" w:rsidRPr="0098452D" w:rsidRDefault="00C225AF" w:rsidP="008500FA">
            <w:pPr>
              <w:rPr>
                <w:rStyle w:val="Intensievebenadr"/>
                <w:rFonts w:ascii="Candara" w:hAnsi="Candara"/>
                <w:b/>
                <w:i w:val="0"/>
                <w:color w:val="auto"/>
                <w:sz w:val="18"/>
                <w:szCs w:val="18"/>
              </w:rPr>
            </w:pPr>
            <w:r w:rsidRPr="0098452D">
              <w:rPr>
                <w:rStyle w:val="Intensievebenadr"/>
                <w:rFonts w:ascii="Candara" w:hAnsi="Candara"/>
                <w:b/>
                <w:i w:val="0"/>
                <w:color w:val="auto"/>
                <w:sz w:val="18"/>
                <w:szCs w:val="18"/>
              </w:rPr>
              <w:t>Leeftijd</w:t>
            </w:r>
          </w:p>
        </w:tc>
        <w:tc>
          <w:tcPr>
            <w:tcW w:w="1842" w:type="dxa"/>
          </w:tcPr>
          <w:p w14:paraId="723BBC80" w14:textId="77777777" w:rsidR="00C225AF"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i w:val="0"/>
                <w:color w:val="auto"/>
                <w:sz w:val="18"/>
                <w:szCs w:val="18"/>
              </w:rPr>
            </w:pPr>
            <w:r w:rsidRPr="0098452D">
              <w:rPr>
                <w:rStyle w:val="Intensievebenadr"/>
                <w:rFonts w:ascii="Candara" w:hAnsi="Candara"/>
                <w:i w:val="0"/>
                <w:color w:val="auto"/>
                <w:sz w:val="18"/>
                <w:szCs w:val="18"/>
              </w:rPr>
              <w:t>Overgewicht,</w:t>
            </w:r>
          </w:p>
          <w:p w14:paraId="78BB71EF" w14:textId="77777777" w:rsidR="00C225AF" w:rsidRPr="0098452D"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i w:val="0"/>
                <w:color w:val="auto"/>
                <w:sz w:val="18"/>
                <w:szCs w:val="18"/>
              </w:rPr>
            </w:pPr>
            <w:r w:rsidRPr="0098452D">
              <w:rPr>
                <w:rStyle w:val="Intensievebenadr"/>
                <w:rFonts w:ascii="Candara" w:hAnsi="Candara"/>
                <w:i w:val="0"/>
                <w:color w:val="auto"/>
                <w:sz w:val="18"/>
                <w:szCs w:val="18"/>
              </w:rPr>
              <w:t>jongen</w:t>
            </w:r>
          </w:p>
        </w:tc>
        <w:tc>
          <w:tcPr>
            <w:tcW w:w="1842" w:type="dxa"/>
          </w:tcPr>
          <w:p w14:paraId="4A0ECC58" w14:textId="77777777" w:rsidR="00C225AF" w:rsidRPr="0098452D"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i w:val="0"/>
                <w:color w:val="auto"/>
                <w:sz w:val="18"/>
                <w:szCs w:val="18"/>
              </w:rPr>
            </w:pPr>
            <w:r w:rsidRPr="0098452D">
              <w:rPr>
                <w:rStyle w:val="Intensievebenadr"/>
                <w:rFonts w:ascii="Candara" w:hAnsi="Candara"/>
                <w:i w:val="0"/>
                <w:color w:val="auto"/>
                <w:sz w:val="18"/>
                <w:szCs w:val="18"/>
              </w:rPr>
              <w:t>Obesitas, jongen</w:t>
            </w:r>
          </w:p>
        </w:tc>
        <w:tc>
          <w:tcPr>
            <w:tcW w:w="1843" w:type="dxa"/>
          </w:tcPr>
          <w:p w14:paraId="34C222D0" w14:textId="77777777" w:rsidR="00C225AF" w:rsidRPr="0098452D"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i w:val="0"/>
                <w:color w:val="auto"/>
                <w:sz w:val="18"/>
                <w:szCs w:val="18"/>
              </w:rPr>
            </w:pPr>
            <w:r w:rsidRPr="0098452D">
              <w:rPr>
                <w:rStyle w:val="Intensievebenadr"/>
                <w:rFonts w:ascii="Candara" w:hAnsi="Candara"/>
                <w:i w:val="0"/>
                <w:color w:val="auto"/>
                <w:sz w:val="18"/>
                <w:szCs w:val="18"/>
              </w:rPr>
              <w:t>Overgewicht, meisjes</w:t>
            </w:r>
          </w:p>
        </w:tc>
        <w:tc>
          <w:tcPr>
            <w:tcW w:w="1843" w:type="dxa"/>
          </w:tcPr>
          <w:p w14:paraId="16BE4D0C" w14:textId="77777777" w:rsidR="00C225AF" w:rsidRPr="0098452D"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i w:val="0"/>
                <w:color w:val="auto"/>
                <w:sz w:val="18"/>
                <w:szCs w:val="18"/>
              </w:rPr>
            </w:pPr>
            <w:r w:rsidRPr="0098452D">
              <w:rPr>
                <w:rStyle w:val="Intensievebenadr"/>
                <w:rFonts w:ascii="Candara" w:hAnsi="Candara"/>
                <w:i w:val="0"/>
                <w:color w:val="auto"/>
                <w:sz w:val="18"/>
                <w:szCs w:val="18"/>
              </w:rPr>
              <w:t>Obesitas, meisjes</w:t>
            </w:r>
          </w:p>
        </w:tc>
      </w:tr>
      <w:tr w:rsidR="00C225AF" w:rsidRPr="001B0051" w14:paraId="537E4BB2"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65322888"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2</w:t>
            </w:r>
          </w:p>
        </w:tc>
        <w:tc>
          <w:tcPr>
            <w:tcW w:w="1842" w:type="dxa"/>
          </w:tcPr>
          <w:p w14:paraId="5049CEEF"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18.4</w:t>
            </w:r>
          </w:p>
        </w:tc>
        <w:tc>
          <w:tcPr>
            <w:tcW w:w="1842" w:type="dxa"/>
          </w:tcPr>
          <w:p w14:paraId="3A948562"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20.1</w:t>
            </w:r>
          </w:p>
        </w:tc>
        <w:tc>
          <w:tcPr>
            <w:tcW w:w="1843" w:type="dxa"/>
          </w:tcPr>
          <w:p w14:paraId="6ECDE348"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18.0</w:t>
            </w:r>
          </w:p>
        </w:tc>
        <w:tc>
          <w:tcPr>
            <w:tcW w:w="1843" w:type="dxa"/>
          </w:tcPr>
          <w:p w14:paraId="6B952376"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19.8</w:t>
            </w:r>
          </w:p>
        </w:tc>
      </w:tr>
      <w:tr w:rsidR="00C225AF" w:rsidRPr="001B0051" w14:paraId="7151AC8A" w14:textId="77777777" w:rsidTr="0085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F2ABFCF"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3</w:t>
            </w:r>
          </w:p>
        </w:tc>
        <w:tc>
          <w:tcPr>
            <w:tcW w:w="1842" w:type="dxa"/>
          </w:tcPr>
          <w:p w14:paraId="160D415E"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17.9</w:t>
            </w:r>
          </w:p>
        </w:tc>
        <w:tc>
          <w:tcPr>
            <w:tcW w:w="1842" w:type="dxa"/>
          </w:tcPr>
          <w:p w14:paraId="15916C79"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19.6</w:t>
            </w:r>
          </w:p>
        </w:tc>
        <w:tc>
          <w:tcPr>
            <w:tcW w:w="1843" w:type="dxa"/>
          </w:tcPr>
          <w:p w14:paraId="06FB0FB7"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17.6</w:t>
            </w:r>
          </w:p>
        </w:tc>
        <w:tc>
          <w:tcPr>
            <w:tcW w:w="1843" w:type="dxa"/>
          </w:tcPr>
          <w:p w14:paraId="689683F8"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19.4</w:t>
            </w:r>
          </w:p>
        </w:tc>
      </w:tr>
      <w:tr w:rsidR="00C225AF" w:rsidRPr="001B0051" w14:paraId="7F859540"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6555161A"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4</w:t>
            </w:r>
          </w:p>
        </w:tc>
        <w:tc>
          <w:tcPr>
            <w:tcW w:w="1842" w:type="dxa"/>
          </w:tcPr>
          <w:p w14:paraId="0C3DD9E9"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17.6</w:t>
            </w:r>
          </w:p>
        </w:tc>
        <w:tc>
          <w:tcPr>
            <w:tcW w:w="1842" w:type="dxa"/>
          </w:tcPr>
          <w:p w14:paraId="3BDD79CA"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19.3</w:t>
            </w:r>
          </w:p>
        </w:tc>
        <w:tc>
          <w:tcPr>
            <w:tcW w:w="1843" w:type="dxa"/>
          </w:tcPr>
          <w:p w14:paraId="3A96126D"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17.3</w:t>
            </w:r>
          </w:p>
        </w:tc>
        <w:tc>
          <w:tcPr>
            <w:tcW w:w="1843" w:type="dxa"/>
          </w:tcPr>
          <w:p w14:paraId="2A4DA37C"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19.2</w:t>
            </w:r>
          </w:p>
        </w:tc>
      </w:tr>
      <w:tr w:rsidR="00C225AF" w:rsidRPr="001B0051" w14:paraId="0D990921" w14:textId="77777777" w:rsidTr="0085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2BBA3D9"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5</w:t>
            </w:r>
          </w:p>
        </w:tc>
        <w:tc>
          <w:tcPr>
            <w:tcW w:w="1842" w:type="dxa"/>
          </w:tcPr>
          <w:p w14:paraId="33898F61"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17.4</w:t>
            </w:r>
          </w:p>
        </w:tc>
        <w:tc>
          <w:tcPr>
            <w:tcW w:w="1842" w:type="dxa"/>
          </w:tcPr>
          <w:p w14:paraId="3F4E4405"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19.3</w:t>
            </w:r>
          </w:p>
        </w:tc>
        <w:tc>
          <w:tcPr>
            <w:tcW w:w="1843" w:type="dxa"/>
          </w:tcPr>
          <w:p w14:paraId="38944E1B"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17.2</w:t>
            </w:r>
          </w:p>
        </w:tc>
        <w:tc>
          <w:tcPr>
            <w:tcW w:w="1843" w:type="dxa"/>
          </w:tcPr>
          <w:p w14:paraId="2C8536EE"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19.2</w:t>
            </w:r>
          </w:p>
        </w:tc>
      </w:tr>
      <w:tr w:rsidR="00C225AF" w:rsidRPr="001B0051" w14:paraId="0E6ABDDF"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42FFE119"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6</w:t>
            </w:r>
          </w:p>
        </w:tc>
        <w:tc>
          <w:tcPr>
            <w:tcW w:w="1842" w:type="dxa"/>
          </w:tcPr>
          <w:p w14:paraId="6D6B5911"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17.6</w:t>
            </w:r>
          </w:p>
        </w:tc>
        <w:tc>
          <w:tcPr>
            <w:tcW w:w="1842" w:type="dxa"/>
          </w:tcPr>
          <w:p w14:paraId="4A44CAF9"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19.8</w:t>
            </w:r>
          </w:p>
        </w:tc>
        <w:tc>
          <w:tcPr>
            <w:tcW w:w="1843" w:type="dxa"/>
          </w:tcPr>
          <w:p w14:paraId="4C2B9E94"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17.3</w:t>
            </w:r>
          </w:p>
        </w:tc>
        <w:tc>
          <w:tcPr>
            <w:tcW w:w="1843" w:type="dxa"/>
          </w:tcPr>
          <w:p w14:paraId="406F71BA"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19.7</w:t>
            </w:r>
          </w:p>
        </w:tc>
      </w:tr>
      <w:tr w:rsidR="00C225AF" w:rsidRPr="001B0051" w14:paraId="2351FAAD" w14:textId="77777777" w:rsidTr="0085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3002CA90"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7</w:t>
            </w:r>
          </w:p>
        </w:tc>
        <w:tc>
          <w:tcPr>
            <w:tcW w:w="1842" w:type="dxa"/>
          </w:tcPr>
          <w:p w14:paraId="7621B2C7"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17.9</w:t>
            </w:r>
          </w:p>
        </w:tc>
        <w:tc>
          <w:tcPr>
            <w:tcW w:w="1842" w:type="dxa"/>
          </w:tcPr>
          <w:p w14:paraId="05D46C8A"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20.6</w:t>
            </w:r>
          </w:p>
        </w:tc>
        <w:tc>
          <w:tcPr>
            <w:tcW w:w="1843" w:type="dxa"/>
          </w:tcPr>
          <w:p w14:paraId="4154A181"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17.8</w:t>
            </w:r>
          </w:p>
        </w:tc>
        <w:tc>
          <w:tcPr>
            <w:tcW w:w="1843" w:type="dxa"/>
          </w:tcPr>
          <w:p w14:paraId="66C4B49E"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20.5</w:t>
            </w:r>
          </w:p>
        </w:tc>
      </w:tr>
      <w:tr w:rsidR="00C225AF" w:rsidRPr="001B0051" w14:paraId="67E7E4BF"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1B0A7A32"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8</w:t>
            </w:r>
          </w:p>
        </w:tc>
        <w:tc>
          <w:tcPr>
            <w:tcW w:w="1842" w:type="dxa"/>
          </w:tcPr>
          <w:p w14:paraId="7BFE7E3E"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18.4</w:t>
            </w:r>
          </w:p>
        </w:tc>
        <w:tc>
          <w:tcPr>
            <w:tcW w:w="1842" w:type="dxa"/>
          </w:tcPr>
          <w:p w14:paraId="6D3E058F"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21.6</w:t>
            </w:r>
          </w:p>
        </w:tc>
        <w:tc>
          <w:tcPr>
            <w:tcW w:w="1843" w:type="dxa"/>
          </w:tcPr>
          <w:p w14:paraId="7F6834A8"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18.4</w:t>
            </w:r>
          </w:p>
        </w:tc>
        <w:tc>
          <w:tcPr>
            <w:tcW w:w="1843" w:type="dxa"/>
          </w:tcPr>
          <w:p w14:paraId="5BB91F05"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21.6</w:t>
            </w:r>
          </w:p>
        </w:tc>
      </w:tr>
      <w:tr w:rsidR="00C225AF" w:rsidRPr="001B0051" w14:paraId="24C92556" w14:textId="77777777" w:rsidTr="0085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63F5CBC"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9</w:t>
            </w:r>
          </w:p>
        </w:tc>
        <w:tc>
          <w:tcPr>
            <w:tcW w:w="1842" w:type="dxa"/>
          </w:tcPr>
          <w:p w14:paraId="07D580FA"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19.1</w:t>
            </w:r>
          </w:p>
        </w:tc>
        <w:tc>
          <w:tcPr>
            <w:tcW w:w="1842" w:type="dxa"/>
          </w:tcPr>
          <w:p w14:paraId="24C1A0C8"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22.7</w:t>
            </w:r>
          </w:p>
        </w:tc>
        <w:tc>
          <w:tcPr>
            <w:tcW w:w="1843" w:type="dxa"/>
          </w:tcPr>
          <w:p w14:paraId="3341E7B5"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19.1</w:t>
            </w:r>
          </w:p>
        </w:tc>
        <w:tc>
          <w:tcPr>
            <w:tcW w:w="1843" w:type="dxa"/>
          </w:tcPr>
          <w:p w14:paraId="0262D670"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22.8</w:t>
            </w:r>
          </w:p>
        </w:tc>
      </w:tr>
      <w:tr w:rsidR="00C225AF" w:rsidRPr="001B0051" w14:paraId="3CE771C4"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53AA12E2"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10</w:t>
            </w:r>
          </w:p>
        </w:tc>
        <w:tc>
          <w:tcPr>
            <w:tcW w:w="1842" w:type="dxa"/>
          </w:tcPr>
          <w:p w14:paraId="3EA35340"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19.8</w:t>
            </w:r>
          </w:p>
        </w:tc>
        <w:tc>
          <w:tcPr>
            <w:tcW w:w="1842" w:type="dxa"/>
          </w:tcPr>
          <w:p w14:paraId="1ABD8E5A"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24.0</w:t>
            </w:r>
          </w:p>
        </w:tc>
        <w:tc>
          <w:tcPr>
            <w:tcW w:w="1843" w:type="dxa"/>
          </w:tcPr>
          <w:p w14:paraId="750ACCD6"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19.9</w:t>
            </w:r>
          </w:p>
        </w:tc>
        <w:tc>
          <w:tcPr>
            <w:tcW w:w="1843" w:type="dxa"/>
          </w:tcPr>
          <w:p w14:paraId="3A612C26"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24.1</w:t>
            </w:r>
          </w:p>
        </w:tc>
      </w:tr>
      <w:tr w:rsidR="00C225AF" w:rsidRPr="001B0051" w14:paraId="4DB32A42" w14:textId="77777777" w:rsidTr="008500F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42" w:type="dxa"/>
          </w:tcPr>
          <w:p w14:paraId="16043C61"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11</w:t>
            </w:r>
          </w:p>
        </w:tc>
        <w:tc>
          <w:tcPr>
            <w:tcW w:w="1842" w:type="dxa"/>
          </w:tcPr>
          <w:p w14:paraId="3B8D165A"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20.6</w:t>
            </w:r>
          </w:p>
        </w:tc>
        <w:tc>
          <w:tcPr>
            <w:tcW w:w="1842" w:type="dxa"/>
          </w:tcPr>
          <w:p w14:paraId="2E9F4E9E"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25.1</w:t>
            </w:r>
          </w:p>
        </w:tc>
        <w:tc>
          <w:tcPr>
            <w:tcW w:w="1843" w:type="dxa"/>
          </w:tcPr>
          <w:p w14:paraId="3097C7A9"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20.7</w:t>
            </w:r>
          </w:p>
        </w:tc>
        <w:tc>
          <w:tcPr>
            <w:tcW w:w="1843" w:type="dxa"/>
          </w:tcPr>
          <w:p w14:paraId="49D36414"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25.4</w:t>
            </w:r>
          </w:p>
        </w:tc>
      </w:tr>
      <w:tr w:rsidR="00C225AF" w:rsidRPr="001B0051" w14:paraId="767D941A"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6D68FB64"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12</w:t>
            </w:r>
          </w:p>
        </w:tc>
        <w:tc>
          <w:tcPr>
            <w:tcW w:w="1842" w:type="dxa"/>
          </w:tcPr>
          <w:p w14:paraId="6F812E3A"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21.2</w:t>
            </w:r>
          </w:p>
        </w:tc>
        <w:tc>
          <w:tcPr>
            <w:tcW w:w="1842" w:type="dxa"/>
          </w:tcPr>
          <w:p w14:paraId="49D74D7F"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26.0</w:t>
            </w:r>
          </w:p>
        </w:tc>
        <w:tc>
          <w:tcPr>
            <w:tcW w:w="1843" w:type="dxa"/>
          </w:tcPr>
          <w:p w14:paraId="63C4E6AA"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21.7</w:t>
            </w:r>
          </w:p>
        </w:tc>
        <w:tc>
          <w:tcPr>
            <w:tcW w:w="1843" w:type="dxa"/>
          </w:tcPr>
          <w:p w14:paraId="13D1E652"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26.7</w:t>
            </w:r>
          </w:p>
        </w:tc>
      </w:tr>
      <w:tr w:rsidR="00C225AF" w:rsidRPr="001B0051" w14:paraId="0521741E" w14:textId="77777777" w:rsidTr="0085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AA7B21D"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13</w:t>
            </w:r>
          </w:p>
        </w:tc>
        <w:tc>
          <w:tcPr>
            <w:tcW w:w="1842" w:type="dxa"/>
          </w:tcPr>
          <w:p w14:paraId="1E68E85D"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21.9</w:t>
            </w:r>
          </w:p>
        </w:tc>
        <w:tc>
          <w:tcPr>
            <w:tcW w:w="1842" w:type="dxa"/>
          </w:tcPr>
          <w:p w14:paraId="39A70BDB"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26.8</w:t>
            </w:r>
          </w:p>
        </w:tc>
        <w:tc>
          <w:tcPr>
            <w:tcW w:w="1843" w:type="dxa"/>
          </w:tcPr>
          <w:p w14:paraId="587EA2C1"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22.6</w:t>
            </w:r>
          </w:p>
        </w:tc>
        <w:tc>
          <w:tcPr>
            <w:tcW w:w="1843" w:type="dxa"/>
          </w:tcPr>
          <w:p w14:paraId="0D36A9EC"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27.8</w:t>
            </w:r>
          </w:p>
        </w:tc>
      </w:tr>
      <w:tr w:rsidR="00C225AF" w:rsidRPr="001B0051" w14:paraId="5B38BF78"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6F704AE8"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14</w:t>
            </w:r>
          </w:p>
        </w:tc>
        <w:tc>
          <w:tcPr>
            <w:tcW w:w="1842" w:type="dxa"/>
          </w:tcPr>
          <w:p w14:paraId="41F6A655"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22.6</w:t>
            </w:r>
          </w:p>
        </w:tc>
        <w:tc>
          <w:tcPr>
            <w:tcW w:w="1842" w:type="dxa"/>
          </w:tcPr>
          <w:p w14:paraId="2E57F50E"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27.6</w:t>
            </w:r>
          </w:p>
        </w:tc>
        <w:tc>
          <w:tcPr>
            <w:tcW w:w="1843" w:type="dxa"/>
          </w:tcPr>
          <w:p w14:paraId="7F60DC52"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23.3</w:t>
            </w:r>
          </w:p>
        </w:tc>
        <w:tc>
          <w:tcPr>
            <w:tcW w:w="1843" w:type="dxa"/>
          </w:tcPr>
          <w:p w14:paraId="41F12582"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28.6</w:t>
            </w:r>
          </w:p>
        </w:tc>
      </w:tr>
      <w:tr w:rsidR="00C225AF" w:rsidRPr="001B0051" w14:paraId="58FF2250" w14:textId="77777777" w:rsidTr="0085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2B16573B"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15</w:t>
            </w:r>
          </w:p>
        </w:tc>
        <w:tc>
          <w:tcPr>
            <w:tcW w:w="1842" w:type="dxa"/>
          </w:tcPr>
          <w:p w14:paraId="131D36D9"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23.3</w:t>
            </w:r>
          </w:p>
        </w:tc>
        <w:tc>
          <w:tcPr>
            <w:tcW w:w="1842" w:type="dxa"/>
          </w:tcPr>
          <w:p w14:paraId="62CDD016"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28.3</w:t>
            </w:r>
          </w:p>
        </w:tc>
        <w:tc>
          <w:tcPr>
            <w:tcW w:w="1843" w:type="dxa"/>
          </w:tcPr>
          <w:p w14:paraId="0CB4D11C"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23.9</w:t>
            </w:r>
          </w:p>
        </w:tc>
        <w:tc>
          <w:tcPr>
            <w:tcW w:w="1843" w:type="dxa"/>
          </w:tcPr>
          <w:p w14:paraId="0FC6CEFB"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29.1</w:t>
            </w:r>
          </w:p>
        </w:tc>
      </w:tr>
      <w:tr w:rsidR="00C225AF" w:rsidRPr="001B0051" w14:paraId="0B4375BD"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4ED43A91"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16</w:t>
            </w:r>
          </w:p>
        </w:tc>
        <w:tc>
          <w:tcPr>
            <w:tcW w:w="1842" w:type="dxa"/>
          </w:tcPr>
          <w:p w14:paraId="3ED7AEE8"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23.9</w:t>
            </w:r>
          </w:p>
        </w:tc>
        <w:tc>
          <w:tcPr>
            <w:tcW w:w="1842" w:type="dxa"/>
          </w:tcPr>
          <w:p w14:paraId="735DD923"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28.9</w:t>
            </w:r>
          </w:p>
        </w:tc>
        <w:tc>
          <w:tcPr>
            <w:tcW w:w="1843" w:type="dxa"/>
          </w:tcPr>
          <w:p w14:paraId="72601244"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24.4</w:t>
            </w:r>
          </w:p>
        </w:tc>
        <w:tc>
          <w:tcPr>
            <w:tcW w:w="1843" w:type="dxa"/>
          </w:tcPr>
          <w:p w14:paraId="6AA9B2F6"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29.4</w:t>
            </w:r>
          </w:p>
        </w:tc>
      </w:tr>
      <w:tr w:rsidR="00C225AF" w:rsidRPr="001B0051" w14:paraId="7D2140BD" w14:textId="77777777" w:rsidTr="0085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36089C7E"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17</w:t>
            </w:r>
          </w:p>
        </w:tc>
        <w:tc>
          <w:tcPr>
            <w:tcW w:w="1842" w:type="dxa"/>
          </w:tcPr>
          <w:p w14:paraId="03685688"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24.5</w:t>
            </w:r>
          </w:p>
        </w:tc>
        <w:tc>
          <w:tcPr>
            <w:tcW w:w="1842" w:type="dxa"/>
          </w:tcPr>
          <w:p w14:paraId="54CC6131"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29.4</w:t>
            </w:r>
          </w:p>
        </w:tc>
        <w:tc>
          <w:tcPr>
            <w:tcW w:w="1843" w:type="dxa"/>
          </w:tcPr>
          <w:p w14:paraId="3FB98113"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24.7</w:t>
            </w:r>
          </w:p>
        </w:tc>
        <w:tc>
          <w:tcPr>
            <w:tcW w:w="1843" w:type="dxa"/>
          </w:tcPr>
          <w:p w14:paraId="4A997B6F" w14:textId="77777777" w:rsidR="00C225AF" w:rsidRPr="001B0051" w:rsidRDefault="00C225AF" w:rsidP="008500FA">
            <w:pPr>
              <w:cnfStyle w:val="000000100000" w:firstRow="0" w:lastRow="0" w:firstColumn="0" w:lastColumn="0" w:oddVBand="0" w:evenVBand="0" w:oddHBand="1"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29.7</w:t>
            </w:r>
          </w:p>
        </w:tc>
      </w:tr>
      <w:tr w:rsidR="00C225AF" w:rsidRPr="001B0051" w14:paraId="43E04A83" w14:textId="77777777" w:rsidTr="008500FA">
        <w:tc>
          <w:tcPr>
            <w:cnfStyle w:val="001000000000" w:firstRow="0" w:lastRow="0" w:firstColumn="1" w:lastColumn="0" w:oddVBand="0" w:evenVBand="0" w:oddHBand="0" w:evenHBand="0" w:firstRowFirstColumn="0" w:firstRowLastColumn="0" w:lastRowFirstColumn="0" w:lastRowLastColumn="0"/>
            <w:tcW w:w="1842" w:type="dxa"/>
          </w:tcPr>
          <w:p w14:paraId="7FBD96AE" w14:textId="77777777" w:rsidR="00C225AF" w:rsidRPr="001B0051" w:rsidRDefault="00C225AF" w:rsidP="008500FA">
            <w:pPr>
              <w:rPr>
                <w:rStyle w:val="Intensievebenadr"/>
                <w:rFonts w:ascii="Candara" w:hAnsi="Candara"/>
                <w:b/>
                <w:i w:val="0"/>
                <w:color w:val="auto"/>
                <w:sz w:val="18"/>
                <w:szCs w:val="18"/>
              </w:rPr>
            </w:pPr>
            <w:r>
              <w:rPr>
                <w:rStyle w:val="Intensievebenadr"/>
                <w:rFonts w:ascii="Candara" w:hAnsi="Candara"/>
                <w:b/>
                <w:i w:val="0"/>
                <w:color w:val="auto"/>
                <w:sz w:val="18"/>
                <w:szCs w:val="18"/>
              </w:rPr>
              <w:t>18</w:t>
            </w:r>
          </w:p>
        </w:tc>
        <w:tc>
          <w:tcPr>
            <w:tcW w:w="1842" w:type="dxa"/>
          </w:tcPr>
          <w:p w14:paraId="274A9383"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25.0</w:t>
            </w:r>
          </w:p>
        </w:tc>
        <w:tc>
          <w:tcPr>
            <w:tcW w:w="1842" w:type="dxa"/>
          </w:tcPr>
          <w:p w14:paraId="7309DDA1"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30.0</w:t>
            </w:r>
          </w:p>
        </w:tc>
        <w:tc>
          <w:tcPr>
            <w:tcW w:w="1843" w:type="dxa"/>
          </w:tcPr>
          <w:p w14:paraId="5C886FE9"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25.0</w:t>
            </w:r>
          </w:p>
        </w:tc>
        <w:tc>
          <w:tcPr>
            <w:tcW w:w="1843" w:type="dxa"/>
          </w:tcPr>
          <w:p w14:paraId="793A1263" w14:textId="77777777" w:rsidR="00C225AF" w:rsidRPr="001B0051" w:rsidRDefault="00C225AF" w:rsidP="008500FA">
            <w:pPr>
              <w:cnfStyle w:val="000000000000" w:firstRow="0" w:lastRow="0" w:firstColumn="0" w:lastColumn="0" w:oddVBand="0" w:evenVBand="0" w:oddHBand="0" w:evenHBand="0" w:firstRowFirstColumn="0" w:firstRowLastColumn="0" w:lastRowFirstColumn="0" w:lastRowLastColumn="0"/>
              <w:rPr>
                <w:rStyle w:val="Intensievebenadr"/>
                <w:rFonts w:ascii="Candara" w:hAnsi="Candara"/>
                <w:b w:val="0"/>
                <w:i w:val="0"/>
                <w:color w:val="auto"/>
                <w:sz w:val="18"/>
                <w:szCs w:val="18"/>
              </w:rPr>
            </w:pPr>
            <w:r>
              <w:rPr>
                <w:rStyle w:val="Intensievebenadr"/>
                <w:rFonts w:ascii="Candara" w:hAnsi="Candara"/>
                <w:b w:val="0"/>
                <w:i w:val="0"/>
                <w:color w:val="auto"/>
                <w:sz w:val="18"/>
                <w:szCs w:val="18"/>
              </w:rPr>
              <w:t>30.0</w:t>
            </w:r>
          </w:p>
        </w:tc>
      </w:tr>
    </w:tbl>
    <w:p w14:paraId="0E9768D2" w14:textId="77777777" w:rsidR="001E4548" w:rsidRDefault="0029164D" w:rsidP="003C190B">
      <w:pPr>
        <w:rPr>
          <w:rStyle w:val="Intensievebenadr"/>
          <w:rFonts w:ascii="Candara" w:hAnsi="Candara"/>
          <w:b w:val="0"/>
          <w:i w:val="0"/>
          <w:color w:val="auto"/>
          <w:sz w:val="24"/>
        </w:rPr>
      </w:pPr>
      <w:r>
        <w:rPr>
          <w:rStyle w:val="Intensievebenadr"/>
          <w:rFonts w:ascii="Candara" w:hAnsi="Candara"/>
          <w:b w:val="0"/>
          <w:i w:val="0"/>
          <w:color w:val="auto"/>
          <w:sz w:val="24"/>
        </w:rPr>
        <w:t xml:space="preserve">Tabel </w:t>
      </w:r>
      <w:r w:rsidR="00513A42">
        <w:rPr>
          <w:rStyle w:val="Intensievebenadr"/>
          <w:rFonts w:ascii="Candara" w:hAnsi="Candara"/>
          <w:b w:val="0"/>
          <w:i w:val="0"/>
          <w:color w:val="auto"/>
          <w:sz w:val="24"/>
        </w:rPr>
        <w:t>1</w:t>
      </w:r>
      <w:r>
        <w:rPr>
          <w:rStyle w:val="Intensievebenadr"/>
          <w:rFonts w:ascii="Candara" w:hAnsi="Candara"/>
          <w:b w:val="0"/>
          <w:i w:val="0"/>
          <w:color w:val="auto"/>
          <w:sz w:val="24"/>
        </w:rPr>
        <w:t>.</w:t>
      </w:r>
    </w:p>
    <w:p w14:paraId="619D02F9" w14:textId="77777777" w:rsidR="00D9214D" w:rsidRDefault="00D9214D" w:rsidP="00B1034B">
      <w:pPr>
        <w:spacing w:after="225" w:line="240" w:lineRule="auto"/>
        <w:rPr>
          <w:rStyle w:val="Intensievebenadr"/>
          <w:rFonts w:ascii="Candara" w:hAnsi="Candara"/>
          <w:b w:val="0"/>
          <w:i w:val="0"/>
          <w:color w:val="auto"/>
          <w:sz w:val="24"/>
        </w:rPr>
      </w:pPr>
    </w:p>
    <w:p w14:paraId="5F87FD9F" w14:textId="77777777" w:rsidR="003C664C" w:rsidRPr="00B1034B" w:rsidRDefault="005B447D" w:rsidP="00B1034B">
      <w:pPr>
        <w:spacing w:after="225" w:line="240" w:lineRule="auto"/>
        <w:rPr>
          <w:rStyle w:val="Intensievebenadr"/>
          <w:rFonts w:ascii="&amp;quot" w:eastAsia="Times New Roman" w:hAnsi="&amp;quot" w:cs="Times New Roman"/>
          <w:b w:val="0"/>
          <w:bCs w:val="0"/>
          <w:i w:val="0"/>
          <w:iCs w:val="0"/>
          <w:color w:val="303030"/>
          <w:sz w:val="21"/>
          <w:szCs w:val="21"/>
          <w:lang w:eastAsia="nl-NL"/>
        </w:rPr>
      </w:pPr>
      <w:r>
        <w:rPr>
          <w:rFonts w:ascii="&amp;quot" w:eastAsia="Times New Roman" w:hAnsi="&amp;quot" w:cs="Times New Roman"/>
          <w:color w:val="303030"/>
          <w:sz w:val="21"/>
          <w:szCs w:val="21"/>
          <w:lang w:eastAsia="nl-NL"/>
        </w:rPr>
        <w:t xml:space="preserve">Afkapwaarden (P95) voor hypertensie voor systolische en diastolische bloeddruk </w:t>
      </w:r>
      <w:proofErr w:type="gramStart"/>
      <w:r>
        <w:rPr>
          <w:rFonts w:ascii="&amp;quot" w:eastAsia="Times New Roman" w:hAnsi="&amp;quot" w:cs="Times New Roman"/>
          <w:color w:val="303030"/>
          <w:sz w:val="21"/>
          <w:szCs w:val="21"/>
          <w:lang w:eastAsia="nl-NL"/>
        </w:rPr>
        <w:t>( aangepast</w:t>
      </w:r>
      <w:proofErr w:type="gramEnd"/>
      <w:r>
        <w:rPr>
          <w:rFonts w:ascii="&amp;quot" w:eastAsia="Times New Roman" w:hAnsi="&amp;quot" w:cs="Times New Roman"/>
          <w:color w:val="303030"/>
          <w:sz w:val="21"/>
          <w:szCs w:val="21"/>
          <w:lang w:eastAsia="nl-NL"/>
        </w:rPr>
        <w:t xml:space="preserve"> van The </w:t>
      </w:r>
      <w:proofErr w:type="spellStart"/>
      <w:r>
        <w:rPr>
          <w:rFonts w:ascii="&amp;quot" w:eastAsia="Times New Roman" w:hAnsi="&amp;quot" w:cs="Times New Roman"/>
          <w:color w:val="303030"/>
          <w:sz w:val="21"/>
          <w:szCs w:val="21"/>
          <w:lang w:eastAsia="nl-NL"/>
        </w:rPr>
        <w:t>Fourth</w:t>
      </w:r>
      <w:proofErr w:type="spellEnd"/>
      <w:r>
        <w:rPr>
          <w:rFonts w:ascii="&amp;quot" w:eastAsia="Times New Roman" w:hAnsi="&amp;quot" w:cs="Times New Roman"/>
          <w:color w:val="303030"/>
          <w:sz w:val="21"/>
          <w:szCs w:val="21"/>
          <w:lang w:eastAsia="nl-NL"/>
        </w:rPr>
        <w:t xml:space="preserve"> Report on Diagnosis, Evaluation </w:t>
      </w:r>
      <w:proofErr w:type="spellStart"/>
      <w:r>
        <w:rPr>
          <w:rFonts w:ascii="&amp;quot" w:eastAsia="Times New Roman" w:hAnsi="&amp;quot" w:cs="Times New Roman"/>
          <w:color w:val="303030"/>
          <w:sz w:val="21"/>
          <w:szCs w:val="21"/>
          <w:lang w:eastAsia="nl-NL"/>
        </w:rPr>
        <w:t>and</w:t>
      </w:r>
      <w:proofErr w:type="spellEnd"/>
      <w:r>
        <w:rPr>
          <w:rFonts w:ascii="&amp;quot" w:eastAsia="Times New Roman" w:hAnsi="&amp;quot" w:cs="Times New Roman"/>
          <w:color w:val="303030"/>
          <w:sz w:val="21"/>
          <w:szCs w:val="21"/>
          <w:lang w:eastAsia="nl-NL"/>
        </w:rPr>
        <w:t xml:space="preserve"> Treatment os High Blood </w:t>
      </w:r>
      <w:proofErr w:type="spellStart"/>
      <w:r>
        <w:rPr>
          <w:rFonts w:ascii="&amp;quot" w:eastAsia="Times New Roman" w:hAnsi="&amp;quot" w:cs="Times New Roman"/>
          <w:color w:val="303030"/>
          <w:sz w:val="21"/>
          <w:szCs w:val="21"/>
          <w:lang w:eastAsia="nl-NL"/>
        </w:rPr>
        <w:t>pressure</w:t>
      </w:r>
      <w:proofErr w:type="spellEnd"/>
      <w:r>
        <w:rPr>
          <w:rFonts w:ascii="&amp;quot" w:eastAsia="Times New Roman" w:hAnsi="&amp;quot" w:cs="Times New Roman"/>
          <w:color w:val="303030"/>
          <w:sz w:val="21"/>
          <w:szCs w:val="21"/>
          <w:lang w:eastAsia="nl-NL"/>
        </w:rPr>
        <w:t xml:space="preserve"> in </w:t>
      </w:r>
      <w:proofErr w:type="spellStart"/>
      <w:r>
        <w:rPr>
          <w:rFonts w:ascii="&amp;quot" w:eastAsia="Times New Roman" w:hAnsi="&amp;quot" w:cs="Times New Roman"/>
          <w:color w:val="303030"/>
          <w:sz w:val="21"/>
          <w:szCs w:val="21"/>
          <w:lang w:eastAsia="nl-NL"/>
        </w:rPr>
        <w:t>Children</w:t>
      </w:r>
      <w:proofErr w:type="spellEnd"/>
      <w:r>
        <w:rPr>
          <w:rFonts w:ascii="&amp;quot" w:eastAsia="Times New Roman" w:hAnsi="&amp;quot" w:cs="Times New Roman"/>
          <w:color w:val="303030"/>
          <w:sz w:val="21"/>
          <w:szCs w:val="21"/>
          <w:lang w:eastAsia="nl-NL"/>
        </w:rPr>
        <w:t xml:space="preserve"> </w:t>
      </w:r>
      <w:proofErr w:type="spellStart"/>
      <w:r>
        <w:rPr>
          <w:rFonts w:ascii="&amp;quot" w:eastAsia="Times New Roman" w:hAnsi="&amp;quot" w:cs="Times New Roman"/>
          <w:color w:val="303030"/>
          <w:sz w:val="21"/>
          <w:szCs w:val="21"/>
          <w:lang w:eastAsia="nl-NL"/>
        </w:rPr>
        <w:t>and</w:t>
      </w:r>
      <w:proofErr w:type="spellEnd"/>
      <w:r>
        <w:rPr>
          <w:rFonts w:ascii="&amp;quot" w:eastAsia="Times New Roman" w:hAnsi="&amp;quot" w:cs="Times New Roman"/>
          <w:color w:val="303030"/>
          <w:sz w:val="21"/>
          <w:szCs w:val="21"/>
          <w:lang w:eastAsia="nl-NL"/>
        </w:rPr>
        <w:t xml:space="preserve"> </w:t>
      </w:r>
      <w:proofErr w:type="spellStart"/>
      <w:r>
        <w:rPr>
          <w:rFonts w:ascii="&amp;quot" w:eastAsia="Times New Roman" w:hAnsi="&amp;quot" w:cs="Times New Roman"/>
          <w:color w:val="303030"/>
          <w:sz w:val="21"/>
          <w:szCs w:val="21"/>
          <w:lang w:eastAsia="nl-NL"/>
        </w:rPr>
        <w:t>Adolescents</w:t>
      </w:r>
      <w:proofErr w:type="spellEnd"/>
      <w:r>
        <w:rPr>
          <w:rFonts w:ascii="&amp;quot" w:eastAsia="Times New Roman" w:hAnsi="&amp;quot" w:cs="Times New Roman"/>
          <w:color w:val="303030"/>
          <w:sz w:val="21"/>
          <w:szCs w:val="21"/>
          <w:lang w:eastAsia="nl-NL"/>
        </w:rPr>
        <w:t xml:space="preserve">, </w:t>
      </w:r>
      <w:proofErr w:type="spellStart"/>
      <w:r>
        <w:rPr>
          <w:rFonts w:ascii="&amp;quot" w:eastAsia="Times New Roman" w:hAnsi="&amp;quot" w:cs="Times New Roman"/>
          <w:color w:val="303030"/>
          <w:sz w:val="21"/>
          <w:szCs w:val="21"/>
          <w:lang w:eastAsia="nl-NL"/>
        </w:rPr>
        <w:t>Pediatrics</w:t>
      </w:r>
      <w:proofErr w:type="spellEnd"/>
      <w:r>
        <w:rPr>
          <w:rFonts w:ascii="&amp;quot" w:eastAsia="Times New Roman" w:hAnsi="&amp;quot" w:cs="Times New Roman"/>
          <w:color w:val="303030"/>
          <w:sz w:val="21"/>
          <w:szCs w:val="21"/>
          <w:lang w:eastAsia="nl-NL"/>
        </w:rPr>
        <w:t xml:space="preserve"> 2004).</w:t>
      </w:r>
    </w:p>
    <w:tbl>
      <w:tblPr>
        <w:tblW w:w="9130" w:type="dxa"/>
        <w:tblBorders>
          <w:top w:val="single" w:sz="2" w:space="0" w:color="DCDCDC"/>
          <w:left w:val="single" w:sz="2" w:space="0" w:color="DCDCDC"/>
          <w:bottom w:val="single" w:sz="2" w:space="0" w:color="DCDCDC"/>
          <w:right w:val="single" w:sz="2" w:space="0" w:color="DCDCDC"/>
        </w:tblBorders>
        <w:tblLook w:val="04A0" w:firstRow="1" w:lastRow="0" w:firstColumn="1" w:lastColumn="0" w:noHBand="0" w:noVBand="1"/>
      </w:tblPr>
      <w:tblGrid>
        <w:gridCol w:w="1570"/>
        <w:gridCol w:w="1169"/>
        <w:gridCol w:w="1984"/>
        <w:gridCol w:w="1559"/>
        <w:gridCol w:w="1418"/>
        <w:gridCol w:w="1430"/>
      </w:tblGrid>
      <w:tr w:rsidR="005B447D" w14:paraId="6F6956CC" w14:textId="77777777" w:rsidTr="008500FA">
        <w:trPr>
          <w:trHeight w:val="270"/>
        </w:trPr>
        <w:tc>
          <w:tcPr>
            <w:tcW w:w="1570"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7F199D91" w14:textId="77777777" w:rsidR="005B447D" w:rsidRDefault="005B447D" w:rsidP="008500FA">
            <w:pPr>
              <w:spacing w:after="225"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1"/>
                <w:szCs w:val="21"/>
                <w:lang w:eastAsia="nl-NL"/>
              </w:rPr>
              <w:t>Leeftijd (jaren)</w:t>
            </w:r>
          </w:p>
        </w:tc>
        <w:tc>
          <w:tcPr>
            <w:tcW w:w="1169"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14BEB798" w14:textId="77777777" w:rsidR="005B447D" w:rsidRDefault="005B447D" w:rsidP="008500FA">
            <w:pPr>
              <w:spacing w:after="225"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1"/>
                <w:szCs w:val="21"/>
                <w:lang w:eastAsia="nl-NL"/>
              </w:rPr>
              <w:t>Systole </w:t>
            </w:r>
          </w:p>
        </w:tc>
        <w:tc>
          <w:tcPr>
            <w:tcW w:w="1984"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7395F5B1" w14:textId="77777777" w:rsidR="005B447D" w:rsidRDefault="005B447D" w:rsidP="008500FA">
            <w:pPr>
              <w:spacing w:after="225"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1"/>
                <w:szCs w:val="21"/>
                <w:lang w:eastAsia="nl-NL"/>
              </w:rPr>
              <w:t>Diastole </w:t>
            </w:r>
          </w:p>
        </w:tc>
        <w:tc>
          <w:tcPr>
            <w:tcW w:w="1559"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5AFF7F56" w14:textId="77777777" w:rsidR="005B447D" w:rsidRDefault="005B447D" w:rsidP="008500FA">
            <w:pPr>
              <w:spacing w:after="225"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1"/>
                <w:szCs w:val="21"/>
                <w:lang w:eastAsia="nl-NL"/>
              </w:rPr>
              <w:t>Leeftijd (jaren)</w:t>
            </w:r>
          </w:p>
        </w:tc>
        <w:tc>
          <w:tcPr>
            <w:tcW w:w="1418"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16C4DFC9" w14:textId="77777777" w:rsidR="005B447D" w:rsidRDefault="005B447D" w:rsidP="008500FA">
            <w:pPr>
              <w:spacing w:after="225"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1"/>
                <w:szCs w:val="21"/>
                <w:lang w:eastAsia="nl-NL"/>
              </w:rPr>
              <w:t>Systole</w:t>
            </w:r>
          </w:p>
        </w:tc>
        <w:tc>
          <w:tcPr>
            <w:tcW w:w="1430"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19C9D7D2" w14:textId="77777777" w:rsidR="005B447D" w:rsidRDefault="005B447D" w:rsidP="008500FA">
            <w:pPr>
              <w:spacing w:after="225"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1"/>
                <w:szCs w:val="21"/>
                <w:lang w:eastAsia="nl-NL"/>
              </w:rPr>
              <w:t>Diastole</w:t>
            </w:r>
          </w:p>
        </w:tc>
      </w:tr>
      <w:tr w:rsidR="005B447D" w14:paraId="7F840506" w14:textId="77777777" w:rsidTr="008500FA">
        <w:trPr>
          <w:trHeight w:val="139"/>
        </w:trPr>
        <w:tc>
          <w:tcPr>
            <w:tcW w:w="1570"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3733C333"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5</w:t>
            </w:r>
          </w:p>
        </w:tc>
        <w:tc>
          <w:tcPr>
            <w:tcW w:w="1169"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57D4555E"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111</w:t>
            </w:r>
          </w:p>
        </w:tc>
        <w:tc>
          <w:tcPr>
            <w:tcW w:w="1984"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07DBC8D3"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71</w:t>
            </w:r>
          </w:p>
        </w:tc>
        <w:tc>
          <w:tcPr>
            <w:tcW w:w="1559"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15B3F9AE"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12</w:t>
            </w:r>
          </w:p>
        </w:tc>
        <w:tc>
          <w:tcPr>
            <w:tcW w:w="1418"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347E5670"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123</w:t>
            </w:r>
          </w:p>
        </w:tc>
        <w:tc>
          <w:tcPr>
            <w:tcW w:w="1430"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6DC6D270"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81</w:t>
            </w:r>
          </w:p>
        </w:tc>
      </w:tr>
      <w:tr w:rsidR="005B447D" w14:paraId="07D5E28E" w14:textId="77777777" w:rsidTr="008500FA">
        <w:trPr>
          <w:trHeight w:val="139"/>
        </w:trPr>
        <w:tc>
          <w:tcPr>
            <w:tcW w:w="1570"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06C1BE94"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6</w:t>
            </w:r>
          </w:p>
        </w:tc>
        <w:tc>
          <w:tcPr>
            <w:tcW w:w="1169"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51B8EFEF"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114</w:t>
            </w:r>
          </w:p>
        </w:tc>
        <w:tc>
          <w:tcPr>
            <w:tcW w:w="1984"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3ED97832"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74</w:t>
            </w:r>
          </w:p>
        </w:tc>
        <w:tc>
          <w:tcPr>
            <w:tcW w:w="1559"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37E4DDDF"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13</w:t>
            </w:r>
          </w:p>
        </w:tc>
        <w:tc>
          <w:tcPr>
            <w:tcW w:w="1418"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62208755"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126</w:t>
            </w:r>
          </w:p>
        </w:tc>
        <w:tc>
          <w:tcPr>
            <w:tcW w:w="1430"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14F4A11F"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81</w:t>
            </w:r>
          </w:p>
        </w:tc>
      </w:tr>
      <w:tr w:rsidR="005B447D" w14:paraId="42688AC3" w14:textId="77777777" w:rsidTr="008500FA">
        <w:trPr>
          <w:trHeight w:val="130"/>
        </w:trPr>
        <w:tc>
          <w:tcPr>
            <w:tcW w:w="1570"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33610F38"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7</w:t>
            </w:r>
          </w:p>
        </w:tc>
        <w:tc>
          <w:tcPr>
            <w:tcW w:w="1169"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2D91A293"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114</w:t>
            </w:r>
          </w:p>
        </w:tc>
        <w:tc>
          <w:tcPr>
            <w:tcW w:w="1984"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4716A2F7"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76</w:t>
            </w:r>
          </w:p>
        </w:tc>
        <w:tc>
          <w:tcPr>
            <w:tcW w:w="1559"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4A76B519"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14</w:t>
            </w:r>
          </w:p>
        </w:tc>
        <w:tc>
          <w:tcPr>
            <w:tcW w:w="1418"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470E51FB"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128</w:t>
            </w:r>
          </w:p>
        </w:tc>
        <w:tc>
          <w:tcPr>
            <w:tcW w:w="1430"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0B6BD21E"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83</w:t>
            </w:r>
          </w:p>
        </w:tc>
      </w:tr>
      <w:tr w:rsidR="005B447D" w14:paraId="66A5B284" w14:textId="77777777" w:rsidTr="008500FA">
        <w:trPr>
          <w:trHeight w:val="139"/>
        </w:trPr>
        <w:tc>
          <w:tcPr>
            <w:tcW w:w="1570"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3FA027B7"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8</w:t>
            </w:r>
          </w:p>
        </w:tc>
        <w:tc>
          <w:tcPr>
            <w:tcW w:w="1169"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7E207F41"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116</w:t>
            </w:r>
          </w:p>
        </w:tc>
        <w:tc>
          <w:tcPr>
            <w:tcW w:w="1984"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3FBED068"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78</w:t>
            </w:r>
          </w:p>
        </w:tc>
        <w:tc>
          <w:tcPr>
            <w:tcW w:w="1559"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164DFFEC"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15</w:t>
            </w:r>
          </w:p>
        </w:tc>
        <w:tc>
          <w:tcPr>
            <w:tcW w:w="1418"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495FC7EA"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131</w:t>
            </w:r>
          </w:p>
        </w:tc>
        <w:tc>
          <w:tcPr>
            <w:tcW w:w="1430"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7A854B46"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83</w:t>
            </w:r>
          </w:p>
        </w:tc>
      </w:tr>
      <w:tr w:rsidR="005B447D" w14:paraId="25BC22D1" w14:textId="77777777" w:rsidTr="008500FA">
        <w:trPr>
          <w:trHeight w:val="139"/>
        </w:trPr>
        <w:tc>
          <w:tcPr>
            <w:tcW w:w="1570"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7DBE55FB"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9</w:t>
            </w:r>
          </w:p>
        </w:tc>
        <w:tc>
          <w:tcPr>
            <w:tcW w:w="1169"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09F56AD5"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118</w:t>
            </w:r>
          </w:p>
        </w:tc>
        <w:tc>
          <w:tcPr>
            <w:tcW w:w="1984"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27102F8B"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79</w:t>
            </w:r>
          </w:p>
        </w:tc>
        <w:tc>
          <w:tcPr>
            <w:tcW w:w="1559"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32FCA9E2"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16</w:t>
            </w:r>
          </w:p>
        </w:tc>
        <w:tc>
          <w:tcPr>
            <w:tcW w:w="1418"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220E1A65"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134</w:t>
            </w:r>
          </w:p>
        </w:tc>
        <w:tc>
          <w:tcPr>
            <w:tcW w:w="1430"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12175F9F"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85</w:t>
            </w:r>
          </w:p>
        </w:tc>
      </w:tr>
      <w:tr w:rsidR="005B447D" w14:paraId="0AD4A257" w14:textId="77777777" w:rsidTr="008500FA">
        <w:trPr>
          <w:trHeight w:val="130"/>
        </w:trPr>
        <w:tc>
          <w:tcPr>
            <w:tcW w:w="1570"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3D906D6A"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10</w:t>
            </w:r>
          </w:p>
        </w:tc>
        <w:tc>
          <w:tcPr>
            <w:tcW w:w="1169"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68C24BE7"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119</w:t>
            </w:r>
          </w:p>
        </w:tc>
        <w:tc>
          <w:tcPr>
            <w:tcW w:w="1984"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00E6D94E"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80</w:t>
            </w:r>
          </w:p>
        </w:tc>
        <w:tc>
          <w:tcPr>
            <w:tcW w:w="1559"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332B2688"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17</w:t>
            </w:r>
          </w:p>
        </w:tc>
        <w:tc>
          <w:tcPr>
            <w:tcW w:w="1418"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1971F4CB"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135</w:t>
            </w:r>
          </w:p>
        </w:tc>
        <w:tc>
          <w:tcPr>
            <w:tcW w:w="1430" w:type="dxa"/>
            <w:tcBorders>
              <w:top w:val="single" w:sz="6" w:space="0" w:color="DCDCDC"/>
              <w:left w:val="single" w:sz="6" w:space="0" w:color="DCDCDC"/>
              <w:bottom w:val="single" w:sz="2" w:space="0" w:color="DCDCDC"/>
              <w:right w:val="single" w:sz="2" w:space="0" w:color="DCDCDC"/>
            </w:tcBorders>
            <w:shd w:val="clear" w:color="auto" w:fill="F5F5F5"/>
            <w:tcMar>
              <w:top w:w="45" w:type="dxa"/>
              <w:left w:w="45" w:type="dxa"/>
              <w:bottom w:w="45" w:type="dxa"/>
              <w:right w:w="45" w:type="dxa"/>
            </w:tcMar>
            <w:vAlign w:val="center"/>
            <w:hideMark/>
          </w:tcPr>
          <w:p w14:paraId="43C8D65E"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85</w:t>
            </w:r>
          </w:p>
        </w:tc>
      </w:tr>
      <w:tr w:rsidR="005B447D" w14:paraId="3B4A066E" w14:textId="77777777" w:rsidTr="008500FA">
        <w:trPr>
          <w:trHeight w:val="139"/>
        </w:trPr>
        <w:tc>
          <w:tcPr>
            <w:tcW w:w="1570"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1A6498A8"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11</w:t>
            </w:r>
          </w:p>
        </w:tc>
        <w:tc>
          <w:tcPr>
            <w:tcW w:w="1169"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20412F96"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121</w:t>
            </w:r>
          </w:p>
        </w:tc>
        <w:tc>
          <w:tcPr>
            <w:tcW w:w="1984"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7FCB5D10"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80</w:t>
            </w:r>
          </w:p>
        </w:tc>
        <w:tc>
          <w:tcPr>
            <w:tcW w:w="1559"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37BE2B45"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b/>
                <w:bCs/>
                <w:color w:val="303030"/>
                <w:sz w:val="20"/>
                <w:szCs w:val="20"/>
                <w:lang w:eastAsia="nl-NL"/>
              </w:rPr>
              <w:t>18</w:t>
            </w:r>
          </w:p>
        </w:tc>
        <w:tc>
          <w:tcPr>
            <w:tcW w:w="1418"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158EC4AB"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135</w:t>
            </w:r>
          </w:p>
        </w:tc>
        <w:tc>
          <w:tcPr>
            <w:tcW w:w="1430" w:type="dxa"/>
            <w:tcBorders>
              <w:top w:val="single" w:sz="6" w:space="0" w:color="DCDCDC"/>
              <w:left w:val="single" w:sz="6" w:space="0" w:color="DCDCDC"/>
              <w:bottom w:val="single" w:sz="2" w:space="0" w:color="DCDCDC"/>
              <w:right w:val="single" w:sz="2" w:space="0" w:color="DCDCDC"/>
            </w:tcBorders>
            <w:tcMar>
              <w:top w:w="45" w:type="dxa"/>
              <w:left w:w="45" w:type="dxa"/>
              <w:bottom w:w="45" w:type="dxa"/>
              <w:right w:w="45" w:type="dxa"/>
            </w:tcMar>
            <w:vAlign w:val="center"/>
            <w:hideMark/>
          </w:tcPr>
          <w:p w14:paraId="211B9C5B" w14:textId="77777777" w:rsidR="005B447D" w:rsidRDefault="005B447D" w:rsidP="008500FA">
            <w:pPr>
              <w:spacing w:after="0" w:line="240" w:lineRule="auto"/>
              <w:rPr>
                <w:rFonts w:ascii="&amp;quot" w:eastAsia="Times New Roman" w:hAnsi="&amp;quot" w:cs="Times New Roman"/>
                <w:color w:val="303030"/>
                <w:sz w:val="21"/>
                <w:szCs w:val="21"/>
                <w:lang w:eastAsia="nl-NL"/>
              </w:rPr>
            </w:pPr>
            <w:r>
              <w:rPr>
                <w:rFonts w:ascii="&amp;quot" w:eastAsia="Times New Roman" w:hAnsi="&amp;quot" w:cs="Times New Roman"/>
                <w:color w:val="303030"/>
                <w:sz w:val="20"/>
                <w:szCs w:val="20"/>
                <w:lang w:eastAsia="nl-NL"/>
              </w:rPr>
              <w:t>85</w:t>
            </w:r>
          </w:p>
        </w:tc>
      </w:tr>
    </w:tbl>
    <w:p w14:paraId="21E58CB8" w14:textId="77777777" w:rsidR="003C664C" w:rsidRDefault="005B447D" w:rsidP="003C190B">
      <w:pPr>
        <w:rPr>
          <w:rStyle w:val="Intensievebenadr"/>
          <w:rFonts w:ascii="Candara" w:hAnsi="Candara"/>
          <w:b w:val="0"/>
          <w:i w:val="0"/>
          <w:color w:val="auto"/>
          <w:sz w:val="24"/>
        </w:rPr>
      </w:pPr>
      <w:r>
        <w:rPr>
          <w:rStyle w:val="Intensievebenadr"/>
          <w:rFonts w:ascii="Candara" w:hAnsi="Candara"/>
          <w:b w:val="0"/>
          <w:i w:val="0"/>
          <w:color w:val="auto"/>
          <w:sz w:val="24"/>
        </w:rPr>
        <w:t xml:space="preserve">Tabel </w:t>
      </w:r>
      <w:r w:rsidR="00513A42">
        <w:rPr>
          <w:rStyle w:val="Intensievebenadr"/>
          <w:rFonts w:ascii="Candara" w:hAnsi="Candara"/>
          <w:b w:val="0"/>
          <w:i w:val="0"/>
          <w:color w:val="auto"/>
          <w:sz w:val="24"/>
        </w:rPr>
        <w:t>2</w:t>
      </w:r>
      <w:r>
        <w:rPr>
          <w:rStyle w:val="Intensievebenadr"/>
          <w:rFonts w:ascii="Candara" w:hAnsi="Candara"/>
          <w:b w:val="0"/>
          <w:i w:val="0"/>
          <w:color w:val="auto"/>
          <w:sz w:val="24"/>
        </w:rPr>
        <w:t>.</w:t>
      </w:r>
    </w:p>
    <w:p w14:paraId="7E5431C0" w14:textId="77777777" w:rsidR="00FE4E96" w:rsidRDefault="00FE4E96" w:rsidP="003C190B">
      <w:pPr>
        <w:rPr>
          <w:rStyle w:val="Intensievebenadr"/>
          <w:rFonts w:ascii="Candara" w:hAnsi="Candara"/>
          <w:i w:val="0"/>
          <w:color w:val="auto"/>
          <w:sz w:val="24"/>
        </w:rPr>
      </w:pPr>
    </w:p>
    <w:p w14:paraId="7F059AD1" w14:textId="77777777" w:rsidR="003C190B" w:rsidRPr="003C190B" w:rsidRDefault="003C190B" w:rsidP="003C190B">
      <w:pPr>
        <w:rPr>
          <w:rStyle w:val="Intensievebenadr"/>
          <w:rFonts w:ascii="Candara" w:hAnsi="Candara"/>
          <w:i w:val="0"/>
          <w:color w:val="auto"/>
          <w:sz w:val="24"/>
        </w:rPr>
      </w:pPr>
      <w:r>
        <w:rPr>
          <w:rStyle w:val="Intensievebenadr"/>
          <w:rFonts w:ascii="Candara" w:hAnsi="Candara"/>
          <w:i w:val="0"/>
          <w:color w:val="auto"/>
          <w:sz w:val="24"/>
        </w:rPr>
        <w:t>Literatuur</w:t>
      </w:r>
    </w:p>
    <w:p w14:paraId="15113EBC" w14:textId="77777777" w:rsidR="002D0C27" w:rsidRDefault="007B43CC" w:rsidP="007B43CC">
      <w:pPr>
        <w:pStyle w:val="Lijstalinea"/>
        <w:numPr>
          <w:ilvl w:val="0"/>
          <w:numId w:val="4"/>
        </w:numPr>
        <w:rPr>
          <w:rStyle w:val="Intensievebenadr"/>
          <w:rFonts w:ascii="Times New Roman" w:hAnsi="Times New Roman" w:cs="Times New Roman"/>
          <w:b w:val="0"/>
          <w:i w:val="0"/>
          <w:color w:val="auto"/>
          <w:sz w:val="16"/>
          <w:szCs w:val="16"/>
        </w:rPr>
      </w:pPr>
      <w:r>
        <w:rPr>
          <w:rStyle w:val="Intensievebenadr"/>
          <w:rFonts w:ascii="Times New Roman" w:hAnsi="Times New Roman" w:cs="Times New Roman"/>
          <w:b w:val="0"/>
          <w:i w:val="0"/>
          <w:color w:val="auto"/>
          <w:sz w:val="16"/>
          <w:szCs w:val="16"/>
        </w:rPr>
        <w:t xml:space="preserve">World Health </w:t>
      </w:r>
      <w:proofErr w:type="spellStart"/>
      <w:r>
        <w:rPr>
          <w:rStyle w:val="Intensievebenadr"/>
          <w:rFonts w:ascii="Times New Roman" w:hAnsi="Times New Roman" w:cs="Times New Roman"/>
          <w:b w:val="0"/>
          <w:i w:val="0"/>
          <w:color w:val="auto"/>
          <w:sz w:val="16"/>
          <w:szCs w:val="16"/>
        </w:rPr>
        <w:t>Organsation</w:t>
      </w:r>
      <w:proofErr w:type="spellEnd"/>
      <w:r w:rsidR="002F4564">
        <w:rPr>
          <w:rStyle w:val="Intensievebenadr"/>
          <w:rFonts w:ascii="Times New Roman" w:hAnsi="Times New Roman" w:cs="Times New Roman"/>
          <w:b w:val="0"/>
          <w:i w:val="0"/>
          <w:color w:val="auto"/>
          <w:sz w:val="16"/>
          <w:szCs w:val="16"/>
        </w:rPr>
        <w:t>.</w:t>
      </w:r>
    </w:p>
    <w:p w14:paraId="51A0810C" w14:textId="77777777" w:rsidR="007B43CC" w:rsidRDefault="007B43CC" w:rsidP="007B43CC">
      <w:pPr>
        <w:pStyle w:val="Lijstalinea"/>
        <w:numPr>
          <w:ilvl w:val="0"/>
          <w:numId w:val="4"/>
        </w:numPr>
        <w:rPr>
          <w:rStyle w:val="Intensievebenadr"/>
          <w:rFonts w:ascii="Times New Roman" w:hAnsi="Times New Roman" w:cs="Times New Roman"/>
          <w:b w:val="0"/>
          <w:i w:val="0"/>
          <w:color w:val="auto"/>
          <w:sz w:val="16"/>
          <w:szCs w:val="16"/>
        </w:rPr>
      </w:pPr>
      <w:r>
        <w:rPr>
          <w:rStyle w:val="Intensievebenadr"/>
          <w:rFonts w:ascii="Times New Roman" w:hAnsi="Times New Roman" w:cs="Times New Roman"/>
          <w:b w:val="0"/>
          <w:i w:val="0"/>
          <w:color w:val="auto"/>
          <w:sz w:val="16"/>
          <w:szCs w:val="16"/>
        </w:rPr>
        <w:t xml:space="preserve">Lise G </w:t>
      </w:r>
      <w:proofErr w:type="spellStart"/>
      <w:r>
        <w:rPr>
          <w:rStyle w:val="Intensievebenadr"/>
          <w:rFonts w:ascii="Times New Roman" w:hAnsi="Times New Roman" w:cs="Times New Roman"/>
          <w:b w:val="0"/>
          <w:i w:val="0"/>
          <w:color w:val="auto"/>
          <w:sz w:val="16"/>
          <w:szCs w:val="16"/>
        </w:rPr>
        <w:t>Bjerregaard</w:t>
      </w:r>
      <w:proofErr w:type="spellEnd"/>
      <w:r>
        <w:rPr>
          <w:rStyle w:val="Intensievebenadr"/>
          <w:rFonts w:ascii="Times New Roman" w:hAnsi="Times New Roman" w:cs="Times New Roman"/>
          <w:b w:val="0"/>
          <w:i w:val="0"/>
          <w:color w:val="auto"/>
          <w:sz w:val="16"/>
          <w:szCs w:val="16"/>
        </w:rPr>
        <w:t xml:space="preserve">, PhD, Britt W Jensen, PhD. Change in </w:t>
      </w:r>
      <w:proofErr w:type="spellStart"/>
      <w:r>
        <w:rPr>
          <w:rStyle w:val="Intensievebenadr"/>
          <w:rFonts w:ascii="Times New Roman" w:hAnsi="Times New Roman" w:cs="Times New Roman"/>
          <w:b w:val="0"/>
          <w:i w:val="0"/>
          <w:color w:val="auto"/>
          <w:sz w:val="16"/>
          <w:szCs w:val="16"/>
        </w:rPr>
        <w:t>Overweight</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from</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Childhood</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to</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Early</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Adulthood</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and</w:t>
      </w:r>
      <w:proofErr w:type="spellEnd"/>
      <w:r>
        <w:rPr>
          <w:rStyle w:val="Intensievebenadr"/>
          <w:rFonts w:ascii="Times New Roman" w:hAnsi="Times New Roman" w:cs="Times New Roman"/>
          <w:b w:val="0"/>
          <w:i w:val="0"/>
          <w:color w:val="auto"/>
          <w:sz w:val="16"/>
          <w:szCs w:val="16"/>
        </w:rPr>
        <w:t xml:space="preserve"> Risk of Type 2 </w:t>
      </w:r>
      <w:proofErr w:type="spellStart"/>
      <w:proofErr w:type="gramStart"/>
      <w:r>
        <w:rPr>
          <w:rStyle w:val="Intensievebenadr"/>
          <w:rFonts w:ascii="Times New Roman" w:hAnsi="Times New Roman" w:cs="Times New Roman"/>
          <w:b w:val="0"/>
          <w:i w:val="0"/>
          <w:color w:val="auto"/>
          <w:sz w:val="16"/>
          <w:szCs w:val="16"/>
        </w:rPr>
        <w:t>Diabetes,N</w:t>
      </w:r>
      <w:proofErr w:type="spellEnd"/>
      <w:proofErr w:type="gramEnd"/>
      <w:r>
        <w:rPr>
          <w:rStyle w:val="Intensievebenadr"/>
          <w:rFonts w:ascii="Times New Roman" w:hAnsi="Times New Roman" w:cs="Times New Roman"/>
          <w:b w:val="0"/>
          <w:i w:val="0"/>
          <w:color w:val="auto"/>
          <w:sz w:val="16"/>
          <w:szCs w:val="16"/>
        </w:rPr>
        <w:t xml:space="preserve"> England J </w:t>
      </w:r>
      <w:proofErr w:type="spellStart"/>
      <w:r>
        <w:rPr>
          <w:rStyle w:val="Intensievebenadr"/>
          <w:rFonts w:ascii="Times New Roman" w:hAnsi="Times New Roman" w:cs="Times New Roman"/>
          <w:b w:val="0"/>
          <w:i w:val="0"/>
          <w:color w:val="auto"/>
          <w:sz w:val="16"/>
          <w:szCs w:val="16"/>
        </w:rPr>
        <w:t>Med</w:t>
      </w:r>
      <w:proofErr w:type="spellEnd"/>
      <w:r>
        <w:rPr>
          <w:rStyle w:val="Intensievebenadr"/>
          <w:rFonts w:ascii="Times New Roman" w:hAnsi="Times New Roman" w:cs="Times New Roman"/>
          <w:b w:val="0"/>
          <w:i w:val="0"/>
          <w:color w:val="auto"/>
          <w:sz w:val="16"/>
          <w:szCs w:val="16"/>
        </w:rPr>
        <w:t xml:space="preserve"> 378;14</w:t>
      </w:r>
      <w:r w:rsidR="002F4564">
        <w:rPr>
          <w:rStyle w:val="Intensievebenadr"/>
          <w:rFonts w:ascii="Times New Roman" w:hAnsi="Times New Roman" w:cs="Times New Roman"/>
          <w:b w:val="0"/>
          <w:i w:val="0"/>
          <w:color w:val="auto"/>
          <w:sz w:val="16"/>
          <w:szCs w:val="16"/>
        </w:rPr>
        <w:t>.</w:t>
      </w:r>
    </w:p>
    <w:p w14:paraId="15837F88" w14:textId="77777777" w:rsidR="007B43CC" w:rsidRPr="007B43CC" w:rsidRDefault="007B43CC" w:rsidP="007B43CC">
      <w:pPr>
        <w:pStyle w:val="Lijstalinea"/>
        <w:numPr>
          <w:ilvl w:val="0"/>
          <w:numId w:val="4"/>
        </w:numPr>
        <w:rPr>
          <w:rStyle w:val="Intensievebenadr"/>
          <w:rFonts w:ascii="Times New Roman" w:hAnsi="Times New Roman" w:cs="Times New Roman"/>
          <w:b w:val="0"/>
          <w:i w:val="0"/>
          <w:color w:val="auto"/>
          <w:sz w:val="16"/>
          <w:szCs w:val="16"/>
          <w:lang w:val="en-GB"/>
        </w:rPr>
      </w:pPr>
      <w:proofErr w:type="spellStart"/>
      <w:r w:rsidRPr="007B43CC">
        <w:rPr>
          <w:rStyle w:val="Intensievebenadr"/>
          <w:rFonts w:ascii="Times New Roman" w:hAnsi="Times New Roman" w:cs="Times New Roman"/>
          <w:b w:val="0"/>
          <w:i w:val="0"/>
          <w:color w:val="auto"/>
          <w:sz w:val="16"/>
          <w:szCs w:val="16"/>
          <w:lang w:val="en-GB"/>
        </w:rPr>
        <w:t>Yingting</w:t>
      </w:r>
      <w:proofErr w:type="spellEnd"/>
      <w:r w:rsidRPr="007B43CC">
        <w:rPr>
          <w:rStyle w:val="Intensievebenadr"/>
          <w:rFonts w:ascii="Times New Roman" w:hAnsi="Times New Roman" w:cs="Times New Roman"/>
          <w:b w:val="0"/>
          <w:i w:val="0"/>
          <w:color w:val="auto"/>
          <w:sz w:val="16"/>
          <w:szCs w:val="16"/>
          <w:lang w:val="en-GB"/>
        </w:rPr>
        <w:t xml:space="preserve"> </w:t>
      </w:r>
      <w:proofErr w:type="spellStart"/>
      <w:r w:rsidRPr="007B43CC">
        <w:rPr>
          <w:rStyle w:val="Intensievebenadr"/>
          <w:rFonts w:ascii="Times New Roman" w:hAnsi="Times New Roman" w:cs="Times New Roman"/>
          <w:b w:val="0"/>
          <w:i w:val="0"/>
          <w:color w:val="auto"/>
          <w:sz w:val="16"/>
          <w:szCs w:val="16"/>
          <w:lang w:val="en-GB"/>
        </w:rPr>
        <w:t>Geng</w:t>
      </w:r>
      <w:proofErr w:type="spellEnd"/>
      <w:r w:rsidRPr="007B43CC">
        <w:rPr>
          <w:rStyle w:val="Intensievebenadr"/>
          <w:rFonts w:ascii="Times New Roman" w:hAnsi="Times New Roman" w:cs="Times New Roman"/>
          <w:b w:val="0"/>
          <w:i w:val="0"/>
          <w:color w:val="auto"/>
          <w:sz w:val="16"/>
          <w:szCs w:val="16"/>
          <w:lang w:val="en-GB"/>
        </w:rPr>
        <w:t xml:space="preserve">, Caren E Smith, </w:t>
      </w:r>
      <w:proofErr w:type="spellStart"/>
      <w:r w:rsidRPr="007B43CC">
        <w:rPr>
          <w:rStyle w:val="Intensievebenadr"/>
          <w:rFonts w:ascii="Times New Roman" w:hAnsi="Times New Roman" w:cs="Times New Roman"/>
          <w:b w:val="0"/>
          <w:i w:val="0"/>
          <w:color w:val="auto"/>
          <w:sz w:val="16"/>
          <w:szCs w:val="16"/>
          <w:lang w:val="en-GB"/>
        </w:rPr>
        <w:t>Changwei</w:t>
      </w:r>
      <w:proofErr w:type="spellEnd"/>
      <w:r w:rsidRPr="007B43CC">
        <w:rPr>
          <w:rStyle w:val="Intensievebenadr"/>
          <w:rFonts w:ascii="Times New Roman" w:hAnsi="Times New Roman" w:cs="Times New Roman"/>
          <w:b w:val="0"/>
          <w:i w:val="0"/>
          <w:color w:val="auto"/>
          <w:sz w:val="16"/>
          <w:szCs w:val="16"/>
          <w:lang w:val="en-GB"/>
        </w:rPr>
        <w:t xml:space="preserve"> Li, Childhood BMI and Adult typw2 Diabetes, Coronary Artery Diseases, Chronic Kidney Disease and Cardiometabolic Traits: A Mendelian Randomization </w:t>
      </w:r>
      <w:proofErr w:type="gramStart"/>
      <w:r w:rsidRPr="007B43CC">
        <w:rPr>
          <w:rStyle w:val="Intensievebenadr"/>
          <w:rFonts w:ascii="Times New Roman" w:hAnsi="Times New Roman" w:cs="Times New Roman"/>
          <w:b w:val="0"/>
          <w:i w:val="0"/>
          <w:color w:val="auto"/>
          <w:sz w:val="16"/>
          <w:szCs w:val="16"/>
          <w:lang w:val="en-GB"/>
        </w:rPr>
        <w:t>Analysis;  Diabetes</w:t>
      </w:r>
      <w:proofErr w:type="gramEnd"/>
      <w:r w:rsidRPr="007B43CC">
        <w:rPr>
          <w:rStyle w:val="Intensievebenadr"/>
          <w:rFonts w:ascii="Times New Roman" w:hAnsi="Times New Roman" w:cs="Times New Roman"/>
          <w:b w:val="0"/>
          <w:i w:val="0"/>
          <w:color w:val="auto"/>
          <w:sz w:val="16"/>
          <w:szCs w:val="16"/>
          <w:lang w:val="en-GB"/>
        </w:rPr>
        <w:t xml:space="preserve"> Care 2018 – 41:1089-1096</w:t>
      </w:r>
      <w:r w:rsidR="002F4564">
        <w:rPr>
          <w:rStyle w:val="Intensievebenadr"/>
          <w:rFonts w:ascii="Times New Roman" w:hAnsi="Times New Roman" w:cs="Times New Roman"/>
          <w:b w:val="0"/>
          <w:i w:val="0"/>
          <w:color w:val="auto"/>
          <w:sz w:val="16"/>
          <w:szCs w:val="16"/>
          <w:lang w:val="en-GB"/>
        </w:rPr>
        <w:t>.</w:t>
      </w:r>
    </w:p>
    <w:p w14:paraId="70C03389" w14:textId="77777777" w:rsidR="00BB1980" w:rsidRPr="00BB1980" w:rsidRDefault="00BB1980" w:rsidP="00BB1980">
      <w:pPr>
        <w:pStyle w:val="Lijstalinea"/>
        <w:numPr>
          <w:ilvl w:val="0"/>
          <w:numId w:val="4"/>
        </w:numPr>
        <w:rPr>
          <w:rStyle w:val="Intensievebenadr"/>
          <w:rFonts w:ascii="Times New Roman" w:hAnsi="Times New Roman" w:cs="Times New Roman"/>
          <w:b w:val="0"/>
          <w:i w:val="0"/>
          <w:color w:val="auto"/>
          <w:sz w:val="16"/>
          <w:szCs w:val="16"/>
          <w:lang w:val="en-GB"/>
        </w:rPr>
      </w:pPr>
      <w:r w:rsidRPr="00BB1980">
        <w:rPr>
          <w:rStyle w:val="Intensievebenadr"/>
          <w:rFonts w:ascii="Times New Roman" w:hAnsi="Times New Roman" w:cs="Times New Roman"/>
          <w:b w:val="0"/>
          <w:i w:val="0"/>
          <w:color w:val="auto"/>
          <w:sz w:val="16"/>
          <w:szCs w:val="16"/>
          <w:lang w:val="en-GB"/>
        </w:rPr>
        <w:t xml:space="preserve">Jared P Reis, </w:t>
      </w:r>
      <w:proofErr w:type="spellStart"/>
      <w:r w:rsidRPr="00BB1980">
        <w:rPr>
          <w:rStyle w:val="Intensievebenadr"/>
          <w:rFonts w:ascii="Times New Roman" w:hAnsi="Times New Roman" w:cs="Times New Roman"/>
          <w:b w:val="0"/>
          <w:i w:val="0"/>
          <w:color w:val="auto"/>
          <w:sz w:val="16"/>
          <w:szCs w:val="16"/>
          <w:lang w:val="en-GB"/>
        </w:rPr>
        <w:t>Norrina</w:t>
      </w:r>
      <w:proofErr w:type="spellEnd"/>
      <w:r w:rsidRPr="00BB1980">
        <w:rPr>
          <w:rStyle w:val="Intensievebenadr"/>
          <w:rFonts w:ascii="Times New Roman" w:hAnsi="Times New Roman" w:cs="Times New Roman"/>
          <w:b w:val="0"/>
          <w:i w:val="0"/>
          <w:color w:val="auto"/>
          <w:sz w:val="16"/>
          <w:szCs w:val="16"/>
          <w:lang w:val="en-GB"/>
        </w:rPr>
        <w:t xml:space="preserve"> B Allen, Michael P Banks, Duration of Diabetes During Adulthood and Subclinical Atherosclerosis and Cardiac Dysfunction in Middle Age: The CARDIA Study; Diabetes Care 2018 – 41:731-738</w:t>
      </w:r>
      <w:r w:rsidR="002F4564">
        <w:rPr>
          <w:rStyle w:val="Intensievebenadr"/>
          <w:rFonts w:ascii="Times New Roman" w:hAnsi="Times New Roman" w:cs="Times New Roman"/>
          <w:b w:val="0"/>
          <w:i w:val="0"/>
          <w:color w:val="auto"/>
          <w:sz w:val="16"/>
          <w:szCs w:val="16"/>
          <w:lang w:val="en-GB"/>
        </w:rPr>
        <w:t>.</w:t>
      </w:r>
    </w:p>
    <w:p w14:paraId="1885F247" w14:textId="77777777" w:rsidR="007B43CC" w:rsidRDefault="002F4564" w:rsidP="007B43CC">
      <w:pPr>
        <w:pStyle w:val="Lijstalinea"/>
        <w:numPr>
          <w:ilvl w:val="0"/>
          <w:numId w:val="4"/>
        </w:numPr>
        <w:rPr>
          <w:rStyle w:val="Intensievebenadr"/>
          <w:rFonts w:ascii="Times New Roman" w:hAnsi="Times New Roman" w:cs="Times New Roman"/>
          <w:b w:val="0"/>
          <w:i w:val="0"/>
          <w:color w:val="auto"/>
          <w:sz w:val="16"/>
          <w:szCs w:val="16"/>
        </w:rPr>
      </w:pPr>
      <w:r>
        <w:rPr>
          <w:rStyle w:val="Intensievebenadr"/>
          <w:rFonts w:ascii="Times New Roman" w:hAnsi="Times New Roman" w:cs="Times New Roman"/>
          <w:b w:val="0"/>
          <w:i w:val="0"/>
          <w:color w:val="auto"/>
          <w:sz w:val="16"/>
          <w:szCs w:val="16"/>
        </w:rPr>
        <w:t xml:space="preserve">J Rotteveel, EJ </w:t>
      </w:r>
      <w:proofErr w:type="spellStart"/>
      <w:r>
        <w:rPr>
          <w:rStyle w:val="Intensievebenadr"/>
          <w:rFonts w:ascii="Times New Roman" w:hAnsi="Times New Roman" w:cs="Times New Roman"/>
          <w:b w:val="0"/>
          <w:i w:val="0"/>
          <w:color w:val="auto"/>
          <w:sz w:val="16"/>
          <w:szCs w:val="16"/>
        </w:rPr>
        <w:t>Belksma</w:t>
      </w:r>
      <w:proofErr w:type="spellEnd"/>
      <w:r>
        <w:rPr>
          <w:rStyle w:val="Intensievebenadr"/>
          <w:rFonts w:ascii="Times New Roman" w:hAnsi="Times New Roman" w:cs="Times New Roman"/>
          <w:b w:val="0"/>
          <w:i w:val="0"/>
          <w:color w:val="auto"/>
          <w:sz w:val="16"/>
          <w:szCs w:val="16"/>
        </w:rPr>
        <w:t xml:space="preserve">, Type </w:t>
      </w:r>
      <w:proofErr w:type="gramStart"/>
      <w:r>
        <w:rPr>
          <w:rStyle w:val="Intensievebenadr"/>
          <w:rFonts w:ascii="Times New Roman" w:hAnsi="Times New Roman" w:cs="Times New Roman"/>
          <w:b w:val="0"/>
          <w:i w:val="0"/>
          <w:color w:val="auto"/>
          <w:sz w:val="16"/>
          <w:szCs w:val="16"/>
        </w:rPr>
        <w:t>2 diabetes</w:t>
      </w:r>
      <w:proofErr w:type="gramEnd"/>
      <w:r>
        <w:rPr>
          <w:rStyle w:val="Intensievebenadr"/>
          <w:rFonts w:ascii="Times New Roman" w:hAnsi="Times New Roman" w:cs="Times New Roman"/>
          <w:b w:val="0"/>
          <w:i w:val="0"/>
          <w:color w:val="auto"/>
          <w:sz w:val="16"/>
          <w:szCs w:val="16"/>
        </w:rPr>
        <w:t xml:space="preserve"> in </w:t>
      </w:r>
      <w:proofErr w:type="spellStart"/>
      <w:r>
        <w:rPr>
          <w:rStyle w:val="Intensievebenadr"/>
          <w:rFonts w:ascii="Times New Roman" w:hAnsi="Times New Roman" w:cs="Times New Roman"/>
          <w:b w:val="0"/>
          <w:i w:val="0"/>
          <w:color w:val="auto"/>
          <w:sz w:val="16"/>
          <w:szCs w:val="16"/>
        </w:rPr>
        <w:t>children</w:t>
      </w:r>
      <w:proofErr w:type="spellEnd"/>
      <w:r>
        <w:rPr>
          <w:rStyle w:val="Intensievebenadr"/>
          <w:rFonts w:ascii="Times New Roman" w:hAnsi="Times New Roman" w:cs="Times New Roman"/>
          <w:b w:val="0"/>
          <w:i w:val="0"/>
          <w:color w:val="auto"/>
          <w:sz w:val="16"/>
          <w:szCs w:val="16"/>
        </w:rPr>
        <w:t xml:space="preserve"> in </w:t>
      </w:r>
      <w:proofErr w:type="spellStart"/>
      <w:r>
        <w:rPr>
          <w:rStyle w:val="Intensievebenadr"/>
          <w:rFonts w:ascii="Times New Roman" w:hAnsi="Times New Roman" w:cs="Times New Roman"/>
          <w:b w:val="0"/>
          <w:i w:val="0"/>
          <w:color w:val="auto"/>
          <w:sz w:val="16"/>
          <w:szCs w:val="16"/>
        </w:rPr>
        <w:t>the</w:t>
      </w:r>
      <w:proofErr w:type="spellEnd"/>
      <w:r>
        <w:rPr>
          <w:rStyle w:val="Intensievebenadr"/>
          <w:rFonts w:ascii="Times New Roman" w:hAnsi="Times New Roman" w:cs="Times New Roman"/>
          <w:b w:val="0"/>
          <w:i w:val="0"/>
          <w:color w:val="auto"/>
          <w:sz w:val="16"/>
          <w:szCs w:val="16"/>
        </w:rPr>
        <w:t xml:space="preserve"> Netherlands: </w:t>
      </w:r>
      <w:proofErr w:type="spellStart"/>
      <w:r>
        <w:rPr>
          <w:rStyle w:val="Intensievebenadr"/>
          <w:rFonts w:ascii="Times New Roman" w:hAnsi="Times New Roman" w:cs="Times New Roman"/>
          <w:b w:val="0"/>
          <w:i w:val="0"/>
          <w:color w:val="auto"/>
          <w:sz w:val="16"/>
          <w:szCs w:val="16"/>
        </w:rPr>
        <w:t>the</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need</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for</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diagnostic</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protocols</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Eur</w:t>
      </w:r>
      <w:proofErr w:type="spellEnd"/>
      <w:r>
        <w:rPr>
          <w:rStyle w:val="Intensievebenadr"/>
          <w:rFonts w:ascii="Times New Roman" w:hAnsi="Times New Roman" w:cs="Times New Roman"/>
          <w:b w:val="0"/>
          <w:i w:val="0"/>
          <w:color w:val="auto"/>
          <w:sz w:val="16"/>
          <w:szCs w:val="16"/>
        </w:rPr>
        <w:t xml:space="preserve"> J </w:t>
      </w:r>
      <w:proofErr w:type="spellStart"/>
      <w:r>
        <w:rPr>
          <w:rStyle w:val="Intensievebenadr"/>
          <w:rFonts w:ascii="Times New Roman" w:hAnsi="Times New Roman" w:cs="Times New Roman"/>
          <w:b w:val="0"/>
          <w:i w:val="0"/>
          <w:color w:val="auto"/>
          <w:sz w:val="16"/>
          <w:szCs w:val="16"/>
        </w:rPr>
        <w:t>Endocrinol</w:t>
      </w:r>
      <w:proofErr w:type="spellEnd"/>
      <w:r>
        <w:rPr>
          <w:rStyle w:val="Intensievebenadr"/>
          <w:rFonts w:ascii="Times New Roman" w:hAnsi="Times New Roman" w:cs="Times New Roman"/>
          <w:b w:val="0"/>
          <w:i w:val="0"/>
          <w:color w:val="auto"/>
          <w:sz w:val="16"/>
          <w:szCs w:val="16"/>
        </w:rPr>
        <w:t xml:space="preserve"> </w:t>
      </w:r>
      <w:proofErr w:type="gramStart"/>
      <w:r>
        <w:rPr>
          <w:rStyle w:val="Intensievebenadr"/>
          <w:rFonts w:ascii="Times New Roman" w:hAnsi="Times New Roman" w:cs="Times New Roman"/>
          <w:b w:val="0"/>
          <w:i w:val="0"/>
          <w:color w:val="auto"/>
          <w:sz w:val="16"/>
          <w:szCs w:val="16"/>
        </w:rPr>
        <w:t>2007;157:175</w:t>
      </w:r>
      <w:proofErr w:type="gramEnd"/>
      <w:r>
        <w:rPr>
          <w:rStyle w:val="Intensievebenadr"/>
          <w:rFonts w:ascii="Times New Roman" w:hAnsi="Times New Roman" w:cs="Times New Roman"/>
          <w:b w:val="0"/>
          <w:i w:val="0"/>
          <w:color w:val="auto"/>
          <w:sz w:val="16"/>
          <w:szCs w:val="16"/>
        </w:rPr>
        <w:t>-80.</w:t>
      </w:r>
    </w:p>
    <w:p w14:paraId="65AC49A9" w14:textId="77777777" w:rsidR="002F4564" w:rsidRPr="002F4564" w:rsidRDefault="002F4564" w:rsidP="002F4564">
      <w:pPr>
        <w:pStyle w:val="Lijstalinea"/>
        <w:numPr>
          <w:ilvl w:val="0"/>
          <w:numId w:val="4"/>
        </w:numPr>
        <w:rPr>
          <w:rStyle w:val="Intensievebenadr"/>
          <w:rFonts w:ascii="Times New Roman" w:hAnsi="Times New Roman" w:cs="Times New Roman"/>
          <w:b w:val="0"/>
          <w:i w:val="0"/>
          <w:color w:val="auto"/>
          <w:sz w:val="16"/>
          <w:szCs w:val="16"/>
          <w:lang w:val="en-GB"/>
        </w:rPr>
      </w:pPr>
      <w:r w:rsidRPr="002F4564">
        <w:rPr>
          <w:rStyle w:val="Intensievebenadr"/>
          <w:rFonts w:ascii="Times New Roman" w:hAnsi="Times New Roman" w:cs="Times New Roman"/>
          <w:b w:val="0"/>
          <w:i w:val="0"/>
          <w:color w:val="auto"/>
          <w:sz w:val="16"/>
          <w:szCs w:val="16"/>
        </w:rPr>
        <w:lastRenderedPageBreak/>
        <w:t>Tamara S</w:t>
      </w:r>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Hannonm</w:t>
      </w:r>
      <w:proofErr w:type="spellEnd"/>
      <w:r>
        <w:rPr>
          <w:rStyle w:val="Intensievebenadr"/>
          <w:rFonts w:ascii="Times New Roman" w:hAnsi="Times New Roman" w:cs="Times New Roman"/>
          <w:b w:val="0"/>
          <w:i w:val="0"/>
          <w:color w:val="auto"/>
          <w:sz w:val="16"/>
          <w:szCs w:val="16"/>
        </w:rPr>
        <w:t xml:space="preserve"> MD, MS</w:t>
      </w:r>
      <w:r w:rsidRPr="002F4564">
        <w:rPr>
          <w:rStyle w:val="Intensievebenadr"/>
          <w:rFonts w:ascii="Times New Roman" w:hAnsi="Times New Roman" w:cs="Times New Roman"/>
          <w:b w:val="0"/>
          <w:i w:val="0"/>
          <w:color w:val="auto"/>
          <w:sz w:val="16"/>
          <w:szCs w:val="16"/>
        </w:rPr>
        <w:t>, Tamara M Du</w:t>
      </w:r>
      <w:proofErr w:type="spellStart"/>
      <w:r w:rsidRPr="002F4564">
        <w:rPr>
          <w:rStyle w:val="Intensievebenadr"/>
          <w:rFonts w:ascii="Times New Roman" w:hAnsi="Times New Roman" w:cs="Times New Roman"/>
          <w:b w:val="0"/>
          <w:i w:val="0"/>
          <w:color w:val="auto"/>
          <w:sz w:val="16"/>
          <w:szCs w:val="16"/>
          <w:lang w:val="en-GB"/>
        </w:rPr>
        <w:t>gan</w:t>
      </w:r>
      <w:proofErr w:type="spellEnd"/>
      <w:r>
        <w:rPr>
          <w:rStyle w:val="Intensievebenadr"/>
          <w:rFonts w:ascii="Times New Roman" w:hAnsi="Times New Roman" w:cs="Times New Roman"/>
          <w:b w:val="0"/>
          <w:i w:val="0"/>
          <w:color w:val="auto"/>
          <w:sz w:val="16"/>
          <w:szCs w:val="16"/>
          <w:lang w:val="en-GB"/>
        </w:rPr>
        <w:t>,</w:t>
      </w:r>
      <w:r w:rsidRPr="002F4564">
        <w:rPr>
          <w:rStyle w:val="Intensievebenadr"/>
          <w:rFonts w:ascii="Times New Roman" w:hAnsi="Times New Roman" w:cs="Times New Roman"/>
          <w:b w:val="0"/>
          <w:i w:val="0"/>
          <w:color w:val="auto"/>
          <w:sz w:val="16"/>
          <w:szCs w:val="16"/>
          <w:lang w:val="en-GB"/>
        </w:rPr>
        <w:t xml:space="preserve"> MS, Effectiveness of Computer Automation for the </w:t>
      </w:r>
      <w:proofErr w:type="spellStart"/>
      <w:r w:rsidRPr="002F4564">
        <w:rPr>
          <w:rStyle w:val="Intensievebenadr"/>
          <w:rFonts w:ascii="Times New Roman" w:hAnsi="Times New Roman" w:cs="Times New Roman"/>
          <w:b w:val="0"/>
          <w:i w:val="0"/>
          <w:color w:val="auto"/>
          <w:sz w:val="16"/>
          <w:szCs w:val="16"/>
          <w:lang w:val="en-GB"/>
        </w:rPr>
        <w:t>Giagnosis</w:t>
      </w:r>
      <w:proofErr w:type="spellEnd"/>
      <w:r w:rsidRPr="002F4564">
        <w:rPr>
          <w:rStyle w:val="Intensievebenadr"/>
          <w:rFonts w:ascii="Times New Roman" w:hAnsi="Times New Roman" w:cs="Times New Roman"/>
          <w:b w:val="0"/>
          <w:i w:val="0"/>
          <w:color w:val="auto"/>
          <w:sz w:val="16"/>
          <w:szCs w:val="16"/>
          <w:lang w:val="en-GB"/>
        </w:rPr>
        <w:t xml:space="preserve"> and Management of Childhood Type </w:t>
      </w:r>
      <w:proofErr w:type="gramStart"/>
      <w:r w:rsidRPr="002F4564">
        <w:rPr>
          <w:rStyle w:val="Intensievebenadr"/>
          <w:rFonts w:ascii="Times New Roman" w:hAnsi="Times New Roman" w:cs="Times New Roman"/>
          <w:b w:val="0"/>
          <w:i w:val="0"/>
          <w:color w:val="auto"/>
          <w:sz w:val="16"/>
          <w:szCs w:val="16"/>
          <w:lang w:val="en-GB"/>
        </w:rPr>
        <w:t>2 Diabetes</w:t>
      </w:r>
      <w:proofErr w:type="gramEnd"/>
      <w:r w:rsidRPr="002F4564">
        <w:rPr>
          <w:rStyle w:val="Intensievebenadr"/>
          <w:rFonts w:ascii="Times New Roman" w:hAnsi="Times New Roman" w:cs="Times New Roman"/>
          <w:b w:val="0"/>
          <w:i w:val="0"/>
          <w:color w:val="auto"/>
          <w:sz w:val="16"/>
          <w:szCs w:val="16"/>
          <w:lang w:val="en-GB"/>
        </w:rPr>
        <w:t xml:space="preserve"> – A Randomized Clinical Trial; JAMA </w:t>
      </w:r>
      <w:proofErr w:type="spellStart"/>
      <w:r w:rsidRPr="002F4564">
        <w:rPr>
          <w:rStyle w:val="Intensievebenadr"/>
          <w:rFonts w:ascii="Times New Roman" w:hAnsi="Times New Roman" w:cs="Times New Roman"/>
          <w:b w:val="0"/>
          <w:i w:val="0"/>
          <w:color w:val="auto"/>
          <w:sz w:val="16"/>
          <w:szCs w:val="16"/>
          <w:lang w:val="en-GB"/>
        </w:rPr>
        <w:t>Pediatrics</w:t>
      </w:r>
      <w:proofErr w:type="spellEnd"/>
      <w:r>
        <w:rPr>
          <w:rStyle w:val="Intensievebenadr"/>
          <w:rFonts w:ascii="Times New Roman" w:hAnsi="Times New Roman" w:cs="Times New Roman"/>
          <w:b w:val="0"/>
          <w:i w:val="0"/>
          <w:color w:val="auto"/>
          <w:sz w:val="16"/>
          <w:szCs w:val="16"/>
          <w:lang w:val="en-GB"/>
        </w:rPr>
        <w:t>, 2017;171(4):327334.</w:t>
      </w:r>
    </w:p>
    <w:p w14:paraId="1D92B742" w14:textId="77777777" w:rsidR="002F4564" w:rsidRDefault="002F4564" w:rsidP="007B43CC">
      <w:pPr>
        <w:pStyle w:val="Lijstalinea"/>
        <w:numPr>
          <w:ilvl w:val="0"/>
          <w:numId w:val="4"/>
        </w:numPr>
        <w:rPr>
          <w:rStyle w:val="Intensievebenadr"/>
          <w:rFonts w:ascii="Times New Roman" w:hAnsi="Times New Roman" w:cs="Times New Roman"/>
          <w:b w:val="0"/>
          <w:i w:val="0"/>
          <w:color w:val="auto"/>
          <w:sz w:val="16"/>
          <w:szCs w:val="16"/>
        </w:rPr>
      </w:pPr>
      <w:r>
        <w:rPr>
          <w:rStyle w:val="Intensievebenadr"/>
          <w:rFonts w:ascii="Times New Roman" w:hAnsi="Times New Roman" w:cs="Times New Roman"/>
          <w:b w:val="0"/>
          <w:i w:val="0"/>
          <w:color w:val="auto"/>
          <w:sz w:val="16"/>
          <w:szCs w:val="16"/>
        </w:rPr>
        <w:t>Praktijkkaart Huisarts &amp; Jeugdarts, Landelijke Huisartsen Vereniging en Artsen Jeugdgezondheidszorg Nederland</w:t>
      </w:r>
    </w:p>
    <w:p w14:paraId="208D10CE" w14:textId="77777777" w:rsidR="002F4564" w:rsidRDefault="002F4564" w:rsidP="007B43CC">
      <w:pPr>
        <w:pStyle w:val="Lijstalinea"/>
        <w:numPr>
          <w:ilvl w:val="0"/>
          <w:numId w:val="4"/>
        </w:numPr>
        <w:rPr>
          <w:rStyle w:val="Intensievebenadr"/>
          <w:rFonts w:ascii="Times New Roman" w:hAnsi="Times New Roman" w:cs="Times New Roman"/>
          <w:b w:val="0"/>
          <w:i w:val="0"/>
          <w:color w:val="auto"/>
          <w:sz w:val="16"/>
          <w:szCs w:val="16"/>
        </w:rPr>
      </w:pPr>
      <w:r>
        <w:rPr>
          <w:rStyle w:val="Intensievebenadr"/>
          <w:rFonts w:ascii="Times New Roman" w:hAnsi="Times New Roman" w:cs="Times New Roman"/>
          <w:b w:val="0"/>
          <w:i w:val="0"/>
          <w:color w:val="auto"/>
          <w:sz w:val="16"/>
          <w:szCs w:val="16"/>
        </w:rPr>
        <w:t xml:space="preserve">Leidraad samenwerking huisartsen en gemeenten rond jeugd, Landelijke Huisartsenvereniging en </w:t>
      </w:r>
      <w:r w:rsidR="00EA6691">
        <w:rPr>
          <w:rStyle w:val="Intensievebenadr"/>
          <w:rFonts w:ascii="Times New Roman" w:hAnsi="Times New Roman" w:cs="Times New Roman"/>
          <w:b w:val="0"/>
          <w:i w:val="0"/>
          <w:color w:val="auto"/>
          <w:sz w:val="16"/>
          <w:szCs w:val="16"/>
        </w:rPr>
        <w:t>Vereniging Nederlandse Gemeenten</w:t>
      </w:r>
    </w:p>
    <w:p w14:paraId="5ECA80A8" w14:textId="77777777" w:rsidR="003C190B" w:rsidRDefault="003C190B" w:rsidP="003C190B">
      <w:pPr>
        <w:pStyle w:val="Lijstalinea"/>
        <w:numPr>
          <w:ilvl w:val="0"/>
          <w:numId w:val="4"/>
        </w:numPr>
        <w:rPr>
          <w:rStyle w:val="Intensievebenadr"/>
          <w:rFonts w:ascii="Times New Roman" w:hAnsi="Times New Roman" w:cs="Times New Roman"/>
          <w:b w:val="0"/>
          <w:i w:val="0"/>
          <w:color w:val="auto"/>
          <w:sz w:val="16"/>
          <w:szCs w:val="16"/>
        </w:rPr>
      </w:pPr>
      <w:r w:rsidRPr="00EA6691">
        <w:rPr>
          <w:rStyle w:val="Intensievebenadr"/>
          <w:rFonts w:ascii="Times New Roman" w:hAnsi="Times New Roman" w:cs="Times New Roman"/>
          <w:b w:val="0"/>
          <w:i w:val="0"/>
          <w:color w:val="auto"/>
          <w:sz w:val="16"/>
          <w:szCs w:val="16"/>
        </w:rPr>
        <w:t>NHG-Standaard Diabetes mellitus</w:t>
      </w:r>
    </w:p>
    <w:p w14:paraId="19B6945C" w14:textId="77777777" w:rsidR="003C190B" w:rsidRDefault="003C190B" w:rsidP="003C190B">
      <w:pPr>
        <w:pStyle w:val="Lijstalinea"/>
        <w:numPr>
          <w:ilvl w:val="0"/>
          <w:numId w:val="4"/>
        </w:numPr>
        <w:rPr>
          <w:rStyle w:val="Intensievebenadr"/>
          <w:rFonts w:ascii="Times New Roman" w:hAnsi="Times New Roman" w:cs="Times New Roman"/>
          <w:b w:val="0"/>
          <w:i w:val="0"/>
          <w:color w:val="auto"/>
          <w:sz w:val="16"/>
          <w:szCs w:val="16"/>
        </w:rPr>
      </w:pPr>
      <w:r w:rsidRPr="00EA6691">
        <w:rPr>
          <w:rStyle w:val="Intensievebenadr"/>
          <w:rFonts w:ascii="Times New Roman" w:hAnsi="Times New Roman" w:cs="Times New Roman"/>
          <w:b w:val="0"/>
          <w:i w:val="0"/>
          <w:color w:val="auto"/>
          <w:sz w:val="16"/>
          <w:szCs w:val="16"/>
        </w:rPr>
        <w:t>NHG-Standaard Het Preventie Consult</w:t>
      </w:r>
    </w:p>
    <w:p w14:paraId="0C665369" w14:textId="77777777" w:rsidR="003C190B" w:rsidRDefault="003C190B" w:rsidP="003C190B">
      <w:pPr>
        <w:pStyle w:val="Lijstalinea"/>
        <w:numPr>
          <w:ilvl w:val="0"/>
          <w:numId w:val="4"/>
        </w:numPr>
        <w:rPr>
          <w:rStyle w:val="Intensievebenadr"/>
          <w:rFonts w:ascii="Times New Roman" w:hAnsi="Times New Roman" w:cs="Times New Roman"/>
          <w:b w:val="0"/>
          <w:i w:val="0"/>
          <w:color w:val="auto"/>
          <w:sz w:val="16"/>
          <w:szCs w:val="16"/>
        </w:rPr>
      </w:pPr>
      <w:r w:rsidRPr="00EA6691">
        <w:rPr>
          <w:rStyle w:val="Intensievebenadr"/>
          <w:rFonts w:ascii="Times New Roman" w:hAnsi="Times New Roman" w:cs="Times New Roman"/>
          <w:b w:val="0"/>
          <w:i w:val="0"/>
          <w:color w:val="auto"/>
          <w:sz w:val="16"/>
          <w:szCs w:val="16"/>
        </w:rPr>
        <w:t>NHG-Standaard Obesitas</w:t>
      </w:r>
    </w:p>
    <w:p w14:paraId="4C9A8948" w14:textId="77777777" w:rsidR="003C190B" w:rsidRPr="00EA6691" w:rsidRDefault="003C190B" w:rsidP="003C190B">
      <w:pPr>
        <w:pStyle w:val="Lijstalinea"/>
        <w:numPr>
          <w:ilvl w:val="0"/>
          <w:numId w:val="4"/>
        </w:numPr>
        <w:rPr>
          <w:rStyle w:val="Intensievebenadr"/>
          <w:rFonts w:ascii="Times New Roman" w:hAnsi="Times New Roman" w:cs="Times New Roman"/>
          <w:b w:val="0"/>
          <w:i w:val="0"/>
          <w:color w:val="auto"/>
          <w:sz w:val="16"/>
          <w:szCs w:val="16"/>
        </w:rPr>
      </w:pPr>
      <w:proofErr w:type="spellStart"/>
      <w:r w:rsidRPr="00EA6691">
        <w:rPr>
          <w:rStyle w:val="Intensievebenadr"/>
          <w:rFonts w:ascii="Times New Roman" w:hAnsi="Times New Roman" w:cs="Times New Roman"/>
          <w:b w:val="0"/>
          <w:i w:val="0"/>
          <w:color w:val="auto"/>
          <w:sz w:val="16"/>
          <w:szCs w:val="16"/>
          <w:lang w:val="en-GB"/>
        </w:rPr>
        <w:t>Adir</w:t>
      </w:r>
      <w:proofErr w:type="spellEnd"/>
      <w:r w:rsidRPr="00EA6691">
        <w:rPr>
          <w:rStyle w:val="Intensievebenadr"/>
          <w:rFonts w:ascii="Times New Roman" w:hAnsi="Times New Roman" w:cs="Times New Roman"/>
          <w:b w:val="0"/>
          <w:i w:val="0"/>
          <w:color w:val="auto"/>
          <w:sz w:val="16"/>
          <w:szCs w:val="16"/>
          <w:lang w:val="en-GB"/>
        </w:rPr>
        <w:t xml:space="preserve"> Sommer, Gilad Twig, The Impact of Childhood and Adolescent Obesity on Cardiovascular Risk in Adulthood: A Systemic Review – Current Diabetes Reports 2018, 18:91</w:t>
      </w:r>
    </w:p>
    <w:p w14:paraId="5F917A74" w14:textId="77777777" w:rsidR="003C190B" w:rsidRPr="00EA6691" w:rsidRDefault="003C190B" w:rsidP="003C190B">
      <w:pPr>
        <w:pStyle w:val="Lijstalinea"/>
        <w:numPr>
          <w:ilvl w:val="0"/>
          <w:numId w:val="4"/>
        </w:numPr>
        <w:rPr>
          <w:rStyle w:val="Intensievebenadr"/>
          <w:rFonts w:ascii="Times New Roman" w:hAnsi="Times New Roman" w:cs="Times New Roman"/>
          <w:b w:val="0"/>
          <w:i w:val="0"/>
          <w:color w:val="auto"/>
          <w:sz w:val="16"/>
          <w:szCs w:val="16"/>
        </w:rPr>
      </w:pPr>
      <w:proofErr w:type="spellStart"/>
      <w:r w:rsidRPr="00EA6691">
        <w:rPr>
          <w:rStyle w:val="Intensievebenadr"/>
          <w:rFonts w:ascii="Times New Roman" w:hAnsi="Times New Roman" w:cs="Times New Roman"/>
          <w:b w:val="0"/>
          <w:i w:val="0"/>
          <w:color w:val="auto"/>
          <w:sz w:val="16"/>
          <w:szCs w:val="16"/>
          <w:lang w:val="en-GB"/>
        </w:rPr>
        <w:t>Charumathi</w:t>
      </w:r>
      <w:proofErr w:type="spellEnd"/>
      <w:r w:rsidRPr="00EA6691">
        <w:rPr>
          <w:rStyle w:val="Intensievebenadr"/>
          <w:rFonts w:ascii="Times New Roman" w:hAnsi="Times New Roman" w:cs="Times New Roman"/>
          <w:b w:val="0"/>
          <w:i w:val="0"/>
          <w:color w:val="auto"/>
          <w:sz w:val="16"/>
          <w:szCs w:val="16"/>
          <w:lang w:val="en-GB"/>
        </w:rPr>
        <w:t xml:space="preserve"> </w:t>
      </w:r>
      <w:proofErr w:type="spellStart"/>
      <w:r w:rsidRPr="00EA6691">
        <w:rPr>
          <w:rStyle w:val="Intensievebenadr"/>
          <w:rFonts w:ascii="Times New Roman" w:hAnsi="Times New Roman" w:cs="Times New Roman"/>
          <w:b w:val="0"/>
          <w:i w:val="0"/>
          <w:color w:val="auto"/>
          <w:sz w:val="16"/>
          <w:szCs w:val="16"/>
          <w:lang w:val="en-GB"/>
        </w:rPr>
        <w:t>Baskaran</w:t>
      </w:r>
      <w:proofErr w:type="spellEnd"/>
      <w:r w:rsidRPr="00EA6691">
        <w:rPr>
          <w:rStyle w:val="Intensievebenadr"/>
          <w:rFonts w:ascii="Times New Roman" w:hAnsi="Times New Roman" w:cs="Times New Roman"/>
          <w:b w:val="0"/>
          <w:i w:val="0"/>
          <w:color w:val="auto"/>
          <w:sz w:val="16"/>
          <w:szCs w:val="16"/>
          <w:lang w:val="en-GB"/>
        </w:rPr>
        <w:t xml:space="preserve"> and </w:t>
      </w:r>
      <w:proofErr w:type="spellStart"/>
      <w:r w:rsidRPr="00EA6691">
        <w:rPr>
          <w:rStyle w:val="Intensievebenadr"/>
          <w:rFonts w:ascii="Times New Roman" w:hAnsi="Times New Roman" w:cs="Times New Roman"/>
          <w:b w:val="0"/>
          <w:i w:val="0"/>
          <w:color w:val="auto"/>
          <w:sz w:val="16"/>
          <w:szCs w:val="16"/>
          <w:lang w:val="en-GB"/>
        </w:rPr>
        <w:t>Nurgan</w:t>
      </w:r>
      <w:proofErr w:type="spellEnd"/>
      <w:r w:rsidRPr="00EA6691">
        <w:rPr>
          <w:rStyle w:val="Intensievebenadr"/>
          <w:rFonts w:ascii="Times New Roman" w:hAnsi="Times New Roman" w:cs="Times New Roman"/>
          <w:b w:val="0"/>
          <w:i w:val="0"/>
          <w:color w:val="auto"/>
          <w:sz w:val="16"/>
          <w:szCs w:val="16"/>
          <w:lang w:val="en-GB"/>
        </w:rPr>
        <w:t xml:space="preserve"> </w:t>
      </w:r>
      <w:proofErr w:type="spellStart"/>
      <w:r w:rsidRPr="00EA6691">
        <w:rPr>
          <w:rStyle w:val="Intensievebenadr"/>
          <w:rFonts w:ascii="Times New Roman" w:hAnsi="Times New Roman" w:cs="Times New Roman"/>
          <w:b w:val="0"/>
          <w:i w:val="0"/>
          <w:color w:val="auto"/>
          <w:sz w:val="16"/>
          <w:szCs w:val="16"/>
          <w:lang w:val="en-GB"/>
        </w:rPr>
        <w:t>Kandemir</w:t>
      </w:r>
      <w:proofErr w:type="spellEnd"/>
      <w:r w:rsidRPr="00EA6691">
        <w:rPr>
          <w:rStyle w:val="Intensievebenadr"/>
          <w:rFonts w:ascii="Times New Roman" w:hAnsi="Times New Roman" w:cs="Times New Roman"/>
          <w:b w:val="0"/>
          <w:i w:val="0"/>
          <w:color w:val="auto"/>
          <w:sz w:val="16"/>
          <w:szCs w:val="16"/>
          <w:lang w:val="en-GB"/>
        </w:rPr>
        <w:t>, Update on endocrine aspects of childhood obesity – 2018 Wolters Kluwer Health</w:t>
      </w:r>
    </w:p>
    <w:p w14:paraId="6B13922C" w14:textId="77777777" w:rsidR="003C190B" w:rsidRDefault="003C190B" w:rsidP="003C190B">
      <w:pPr>
        <w:pStyle w:val="Lijstalinea"/>
        <w:numPr>
          <w:ilvl w:val="0"/>
          <w:numId w:val="4"/>
        </w:numPr>
        <w:rPr>
          <w:rStyle w:val="Intensievebenadr"/>
          <w:rFonts w:ascii="Times New Roman" w:hAnsi="Times New Roman" w:cs="Times New Roman"/>
          <w:b w:val="0"/>
          <w:i w:val="0"/>
          <w:color w:val="auto"/>
          <w:sz w:val="16"/>
          <w:szCs w:val="16"/>
        </w:rPr>
      </w:pPr>
      <w:r w:rsidRPr="00EA6691">
        <w:rPr>
          <w:rStyle w:val="Intensievebenadr"/>
          <w:rFonts w:ascii="Times New Roman" w:hAnsi="Times New Roman" w:cs="Times New Roman"/>
          <w:b w:val="0"/>
          <w:i w:val="0"/>
          <w:color w:val="auto"/>
          <w:sz w:val="16"/>
          <w:szCs w:val="16"/>
        </w:rPr>
        <w:t>Rietdijk D, Hart B, Diabetes mellitus type2 bij kinderen met obesitas- 2015 Huisarts en Wetenschap</w:t>
      </w:r>
    </w:p>
    <w:p w14:paraId="68DBA09C" w14:textId="77777777" w:rsidR="00EA6691" w:rsidRPr="00EA6691" w:rsidRDefault="00EA6691" w:rsidP="003C190B">
      <w:pPr>
        <w:pStyle w:val="Lijstalinea"/>
        <w:numPr>
          <w:ilvl w:val="0"/>
          <w:numId w:val="4"/>
        </w:numPr>
        <w:rPr>
          <w:rStyle w:val="Intensievebenadr"/>
          <w:rFonts w:ascii="Times New Roman" w:hAnsi="Times New Roman" w:cs="Times New Roman"/>
          <w:b w:val="0"/>
          <w:i w:val="0"/>
          <w:color w:val="auto"/>
          <w:sz w:val="16"/>
          <w:szCs w:val="16"/>
        </w:rPr>
      </w:pPr>
      <w:r>
        <w:rPr>
          <w:rStyle w:val="Intensievebenadr"/>
          <w:rFonts w:ascii="Times New Roman" w:hAnsi="Times New Roman" w:cs="Times New Roman"/>
          <w:b w:val="0"/>
          <w:i w:val="0"/>
          <w:color w:val="auto"/>
          <w:sz w:val="16"/>
          <w:szCs w:val="16"/>
        </w:rPr>
        <w:t xml:space="preserve">ST Chung, AU </w:t>
      </w:r>
      <w:proofErr w:type="spellStart"/>
      <w:r>
        <w:rPr>
          <w:rStyle w:val="Intensievebenadr"/>
          <w:rFonts w:ascii="Times New Roman" w:hAnsi="Times New Roman" w:cs="Times New Roman"/>
          <w:b w:val="0"/>
          <w:i w:val="0"/>
          <w:color w:val="auto"/>
          <w:sz w:val="16"/>
          <w:szCs w:val="16"/>
        </w:rPr>
        <w:t>Onuzuruike</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Cardiometabolic</w:t>
      </w:r>
      <w:proofErr w:type="spellEnd"/>
      <w:r>
        <w:rPr>
          <w:rStyle w:val="Intensievebenadr"/>
          <w:rFonts w:ascii="Times New Roman" w:hAnsi="Times New Roman" w:cs="Times New Roman"/>
          <w:b w:val="0"/>
          <w:i w:val="0"/>
          <w:color w:val="auto"/>
          <w:sz w:val="16"/>
          <w:szCs w:val="16"/>
        </w:rPr>
        <w:t xml:space="preserve"> risk in </w:t>
      </w:r>
      <w:proofErr w:type="spellStart"/>
      <w:r>
        <w:rPr>
          <w:rStyle w:val="Intensievebenadr"/>
          <w:rFonts w:ascii="Times New Roman" w:hAnsi="Times New Roman" w:cs="Times New Roman"/>
          <w:b w:val="0"/>
          <w:i w:val="0"/>
          <w:color w:val="auto"/>
          <w:sz w:val="16"/>
          <w:szCs w:val="16"/>
        </w:rPr>
        <w:t>obese</w:t>
      </w:r>
      <w:proofErr w:type="spellEnd"/>
      <w:r>
        <w:rPr>
          <w:rStyle w:val="Intensievebenadr"/>
          <w:rFonts w:ascii="Times New Roman" w:hAnsi="Times New Roman" w:cs="Times New Roman"/>
          <w:b w:val="0"/>
          <w:i w:val="0"/>
          <w:color w:val="auto"/>
          <w:sz w:val="16"/>
          <w:szCs w:val="16"/>
        </w:rPr>
        <w:t xml:space="preserve"> </w:t>
      </w:r>
      <w:proofErr w:type="spellStart"/>
      <w:r>
        <w:rPr>
          <w:rStyle w:val="Intensievebenadr"/>
          <w:rFonts w:ascii="Times New Roman" w:hAnsi="Times New Roman" w:cs="Times New Roman"/>
          <w:b w:val="0"/>
          <w:i w:val="0"/>
          <w:color w:val="auto"/>
          <w:sz w:val="16"/>
          <w:szCs w:val="16"/>
        </w:rPr>
        <w:t>children</w:t>
      </w:r>
      <w:proofErr w:type="spellEnd"/>
      <w:r>
        <w:rPr>
          <w:rStyle w:val="Intensievebenadr"/>
          <w:rFonts w:ascii="Times New Roman" w:hAnsi="Times New Roman" w:cs="Times New Roman"/>
          <w:b w:val="0"/>
          <w:i w:val="0"/>
          <w:color w:val="auto"/>
          <w:sz w:val="16"/>
          <w:szCs w:val="16"/>
        </w:rPr>
        <w:t xml:space="preserve">, Ann N.Y. Acad. </w:t>
      </w:r>
      <w:proofErr w:type="spellStart"/>
      <w:r>
        <w:rPr>
          <w:rStyle w:val="Intensievebenadr"/>
          <w:rFonts w:ascii="Times New Roman" w:hAnsi="Times New Roman" w:cs="Times New Roman"/>
          <w:b w:val="0"/>
          <w:i w:val="0"/>
          <w:color w:val="auto"/>
          <w:sz w:val="16"/>
          <w:szCs w:val="16"/>
        </w:rPr>
        <w:t>Sci</w:t>
      </w:r>
      <w:proofErr w:type="spellEnd"/>
      <w:r>
        <w:rPr>
          <w:rStyle w:val="Intensievebenadr"/>
          <w:rFonts w:ascii="Times New Roman" w:hAnsi="Times New Roman" w:cs="Times New Roman"/>
          <w:b w:val="0"/>
          <w:i w:val="0"/>
          <w:color w:val="auto"/>
          <w:sz w:val="16"/>
          <w:szCs w:val="16"/>
        </w:rPr>
        <w:t>. 1411(2018)166-183.</w:t>
      </w:r>
    </w:p>
    <w:sectPr w:rsidR="00EA6691" w:rsidRPr="00EA66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BED83" w14:textId="77777777" w:rsidR="00432C3A" w:rsidRDefault="00432C3A" w:rsidP="00DE4420">
      <w:pPr>
        <w:spacing w:after="0" w:line="240" w:lineRule="auto"/>
      </w:pPr>
      <w:r>
        <w:separator/>
      </w:r>
    </w:p>
  </w:endnote>
  <w:endnote w:type="continuationSeparator" w:id="0">
    <w:p w14:paraId="509916C0" w14:textId="77777777" w:rsidR="00432C3A" w:rsidRDefault="00432C3A" w:rsidP="00DE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ndara">
    <w:panose1 w:val="020E0502030303020204"/>
    <w:charset w:val="00"/>
    <w:family w:val="auto"/>
    <w:pitch w:val="variable"/>
    <w:sig w:usb0="A00002EF" w:usb1="4000A44B" w:usb2="00000000" w:usb3="00000000" w:csb0="0000019F" w:csb1="00000000"/>
  </w:font>
  <w:font w:name="&amp;quot">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DAAC4" w14:textId="77777777" w:rsidR="00432C3A" w:rsidRDefault="00432C3A" w:rsidP="00DE4420">
      <w:pPr>
        <w:spacing w:after="0" w:line="240" w:lineRule="auto"/>
      </w:pPr>
      <w:r>
        <w:separator/>
      </w:r>
    </w:p>
  </w:footnote>
  <w:footnote w:type="continuationSeparator" w:id="0">
    <w:p w14:paraId="63CC0013" w14:textId="77777777" w:rsidR="00432C3A" w:rsidRDefault="00432C3A" w:rsidP="00DE44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3914"/>
    <w:multiLevelType w:val="hybridMultilevel"/>
    <w:tmpl w:val="F8DCB3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AFD24C8"/>
    <w:multiLevelType w:val="hybridMultilevel"/>
    <w:tmpl w:val="70304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7021C4"/>
    <w:multiLevelType w:val="hybridMultilevel"/>
    <w:tmpl w:val="9A320E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2984075"/>
    <w:multiLevelType w:val="hybridMultilevel"/>
    <w:tmpl w:val="0824B1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2A"/>
    <w:rsid w:val="00017FF9"/>
    <w:rsid w:val="00026510"/>
    <w:rsid w:val="00034D82"/>
    <w:rsid w:val="00040099"/>
    <w:rsid w:val="0005417A"/>
    <w:rsid w:val="00055ADC"/>
    <w:rsid w:val="000636FC"/>
    <w:rsid w:val="00077461"/>
    <w:rsid w:val="00080104"/>
    <w:rsid w:val="00085CE1"/>
    <w:rsid w:val="00087AAC"/>
    <w:rsid w:val="00092992"/>
    <w:rsid w:val="000A4694"/>
    <w:rsid w:val="000A506F"/>
    <w:rsid w:val="000A59E7"/>
    <w:rsid w:val="000A64F5"/>
    <w:rsid w:val="000B3D1B"/>
    <w:rsid w:val="000B6F96"/>
    <w:rsid w:val="000C7907"/>
    <w:rsid w:val="000D10BC"/>
    <w:rsid w:val="000D60BA"/>
    <w:rsid w:val="000E1304"/>
    <w:rsid w:val="000E2132"/>
    <w:rsid w:val="000F60E4"/>
    <w:rsid w:val="00130A3D"/>
    <w:rsid w:val="00133561"/>
    <w:rsid w:val="001410AA"/>
    <w:rsid w:val="001848A0"/>
    <w:rsid w:val="00193C0F"/>
    <w:rsid w:val="0019490C"/>
    <w:rsid w:val="001A3933"/>
    <w:rsid w:val="001B0051"/>
    <w:rsid w:val="001B43AA"/>
    <w:rsid w:val="001B61E6"/>
    <w:rsid w:val="001B6D54"/>
    <w:rsid w:val="001E365B"/>
    <w:rsid w:val="001E4548"/>
    <w:rsid w:val="001F1C22"/>
    <w:rsid w:val="001F6EFE"/>
    <w:rsid w:val="00201786"/>
    <w:rsid w:val="00213D9A"/>
    <w:rsid w:val="0022748A"/>
    <w:rsid w:val="00241049"/>
    <w:rsid w:val="002463C0"/>
    <w:rsid w:val="0024694E"/>
    <w:rsid w:val="00253CCD"/>
    <w:rsid w:val="002611A5"/>
    <w:rsid w:val="00274EF8"/>
    <w:rsid w:val="00282EB3"/>
    <w:rsid w:val="0029164D"/>
    <w:rsid w:val="002932CE"/>
    <w:rsid w:val="002A270F"/>
    <w:rsid w:val="002B46EB"/>
    <w:rsid w:val="002C1072"/>
    <w:rsid w:val="002D0C27"/>
    <w:rsid w:val="002D7CA3"/>
    <w:rsid w:val="002F07BD"/>
    <w:rsid w:val="002F4564"/>
    <w:rsid w:val="002F5F53"/>
    <w:rsid w:val="00300AE6"/>
    <w:rsid w:val="003025AB"/>
    <w:rsid w:val="0030310C"/>
    <w:rsid w:val="00305B43"/>
    <w:rsid w:val="0031109F"/>
    <w:rsid w:val="00330CB6"/>
    <w:rsid w:val="0034099A"/>
    <w:rsid w:val="00363514"/>
    <w:rsid w:val="003640A1"/>
    <w:rsid w:val="003847BB"/>
    <w:rsid w:val="003856E5"/>
    <w:rsid w:val="00387D65"/>
    <w:rsid w:val="003900E2"/>
    <w:rsid w:val="00392453"/>
    <w:rsid w:val="003C190B"/>
    <w:rsid w:val="003C664C"/>
    <w:rsid w:val="003C7A3B"/>
    <w:rsid w:val="003D1372"/>
    <w:rsid w:val="003D6E5A"/>
    <w:rsid w:val="003D79CA"/>
    <w:rsid w:val="003E1EA3"/>
    <w:rsid w:val="003E2D9E"/>
    <w:rsid w:val="004031D8"/>
    <w:rsid w:val="004038DB"/>
    <w:rsid w:val="004101DE"/>
    <w:rsid w:val="00415B02"/>
    <w:rsid w:val="00420B34"/>
    <w:rsid w:val="004235EB"/>
    <w:rsid w:val="00423CEA"/>
    <w:rsid w:val="00432C3A"/>
    <w:rsid w:val="004379F1"/>
    <w:rsid w:val="00442162"/>
    <w:rsid w:val="00442C77"/>
    <w:rsid w:val="004451A6"/>
    <w:rsid w:val="00474EB9"/>
    <w:rsid w:val="00477F17"/>
    <w:rsid w:val="00483E3B"/>
    <w:rsid w:val="00490DDF"/>
    <w:rsid w:val="0049256D"/>
    <w:rsid w:val="00496878"/>
    <w:rsid w:val="004A0689"/>
    <w:rsid w:val="004A48C5"/>
    <w:rsid w:val="004B0EB8"/>
    <w:rsid w:val="004B1804"/>
    <w:rsid w:val="004B3083"/>
    <w:rsid w:val="004C29EF"/>
    <w:rsid w:val="004E64ED"/>
    <w:rsid w:val="004F2E44"/>
    <w:rsid w:val="004F705E"/>
    <w:rsid w:val="00513A42"/>
    <w:rsid w:val="00531FD0"/>
    <w:rsid w:val="00533D55"/>
    <w:rsid w:val="00534634"/>
    <w:rsid w:val="00536E6E"/>
    <w:rsid w:val="005405DC"/>
    <w:rsid w:val="00540864"/>
    <w:rsid w:val="00547ED9"/>
    <w:rsid w:val="00556FB7"/>
    <w:rsid w:val="00560F5B"/>
    <w:rsid w:val="0056181C"/>
    <w:rsid w:val="00571BF4"/>
    <w:rsid w:val="00571D42"/>
    <w:rsid w:val="005735C8"/>
    <w:rsid w:val="0058121F"/>
    <w:rsid w:val="00581EA7"/>
    <w:rsid w:val="00583AF6"/>
    <w:rsid w:val="00583B13"/>
    <w:rsid w:val="00586F32"/>
    <w:rsid w:val="005A138F"/>
    <w:rsid w:val="005A63B4"/>
    <w:rsid w:val="005B129E"/>
    <w:rsid w:val="005B1E36"/>
    <w:rsid w:val="005B447D"/>
    <w:rsid w:val="005C20FC"/>
    <w:rsid w:val="005E3735"/>
    <w:rsid w:val="005E7743"/>
    <w:rsid w:val="005F108B"/>
    <w:rsid w:val="005F6023"/>
    <w:rsid w:val="006075BB"/>
    <w:rsid w:val="006140AF"/>
    <w:rsid w:val="0061644D"/>
    <w:rsid w:val="00617EDC"/>
    <w:rsid w:val="00627EF2"/>
    <w:rsid w:val="006437F8"/>
    <w:rsid w:val="00660477"/>
    <w:rsid w:val="00684AE8"/>
    <w:rsid w:val="006A116D"/>
    <w:rsid w:val="006A7859"/>
    <w:rsid w:val="006C7E89"/>
    <w:rsid w:val="006E43A8"/>
    <w:rsid w:val="006E46C5"/>
    <w:rsid w:val="006E627B"/>
    <w:rsid w:val="006F54A7"/>
    <w:rsid w:val="00707D39"/>
    <w:rsid w:val="00710869"/>
    <w:rsid w:val="00710C4C"/>
    <w:rsid w:val="00721089"/>
    <w:rsid w:val="00724749"/>
    <w:rsid w:val="007319EA"/>
    <w:rsid w:val="0073700C"/>
    <w:rsid w:val="0074422C"/>
    <w:rsid w:val="00745264"/>
    <w:rsid w:val="00747572"/>
    <w:rsid w:val="00747B94"/>
    <w:rsid w:val="00766043"/>
    <w:rsid w:val="00782BC7"/>
    <w:rsid w:val="007908DB"/>
    <w:rsid w:val="00791814"/>
    <w:rsid w:val="007A1EB8"/>
    <w:rsid w:val="007A7929"/>
    <w:rsid w:val="007B28DE"/>
    <w:rsid w:val="007B43CC"/>
    <w:rsid w:val="007B515C"/>
    <w:rsid w:val="007B657F"/>
    <w:rsid w:val="007C3975"/>
    <w:rsid w:val="007C4FB1"/>
    <w:rsid w:val="007C5546"/>
    <w:rsid w:val="007C7603"/>
    <w:rsid w:val="007F33C1"/>
    <w:rsid w:val="008027F4"/>
    <w:rsid w:val="00807DBE"/>
    <w:rsid w:val="008203D0"/>
    <w:rsid w:val="0082409D"/>
    <w:rsid w:val="00826087"/>
    <w:rsid w:val="00830B78"/>
    <w:rsid w:val="008334C3"/>
    <w:rsid w:val="00835368"/>
    <w:rsid w:val="00843533"/>
    <w:rsid w:val="00846CDC"/>
    <w:rsid w:val="00864DD6"/>
    <w:rsid w:val="0087726D"/>
    <w:rsid w:val="008871B6"/>
    <w:rsid w:val="0089669C"/>
    <w:rsid w:val="008A6936"/>
    <w:rsid w:val="008B7106"/>
    <w:rsid w:val="008D03A7"/>
    <w:rsid w:val="008D394C"/>
    <w:rsid w:val="008D630C"/>
    <w:rsid w:val="008D712A"/>
    <w:rsid w:val="008E199C"/>
    <w:rsid w:val="008F74F7"/>
    <w:rsid w:val="009010D3"/>
    <w:rsid w:val="00924964"/>
    <w:rsid w:val="00926D9E"/>
    <w:rsid w:val="00927927"/>
    <w:rsid w:val="009637B0"/>
    <w:rsid w:val="00965AFC"/>
    <w:rsid w:val="00971E6E"/>
    <w:rsid w:val="009734E5"/>
    <w:rsid w:val="00974A5B"/>
    <w:rsid w:val="00980237"/>
    <w:rsid w:val="0098452D"/>
    <w:rsid w:val="0098688F"/>
    <w:rsid w:val="00986A04"/>
    <w:rsid w:val="0099512C"/>
    <w:rsid w:val="00996A0C"/>
    <w:rsid w:val="009E17A2"/>
    <w:rsid w:val="009E2FE0"/>
    <w:rsid w:val="009F2CEE"/>
    <w:rsid w:val="00A049D3"/>
    <w:rsid w:val="00A07A15"/>
    <w:rsid w:val="00A07BC3"/>
    <w:rsid w:val="00A212DD"/>
    <w:rsid w:val="00A27589"/>
    <w:rsid w:val="00A32074"/>
    <w:rsid w:val="00A322BB"/>
    <w:rsid w:val="00A3541A"/>
    <w:rsid w:val="00A72C17"/>
    <w:rsid w:val="00A74267"/>
    <w:rsid w:val="00A811CF"/>
    <w:rsid w:val="00A81D6D"/>
    <w:rsid w:val="00A86723"/>
    <w:rsid w:val="00A96ECA"/>
    <w:rsid w:val="00AB4D79"/>
    <w:rsid w:val="00AC203E"/>
    <w:rsid w:val="00AD0BF8"/>
    <w:rsid w:val="00AD0E05"/>
    <w:rsid w:val="00AF0AB9"/>
    <w:rsid w:val="00AF452B"/>
    <w:rsid w:val="00B1034B"/>
    <w:rsid w:val="00B1348F"/>
    <w:rsid w:val="00B13C69"/>
    <w:rsid w:val="00B16A47"/>
    <w:rsid w:val="00B432F0"/>
    <w:rsid w:val="00B43A77"/>
    <w:rsid w:val="00B45DA7"/>
    <w:rsid w:val="00B621E1"/>
    <w:rsid w:val="00B62378"/>
    <w:rsid w:val="00B66D7A"/>
    <w:rsid w:val="00B768F7"/>
    <w:rsid w:val="00B96DCD"/>
    <w:rsid w:val="00B9781E"/>
    <w:rsid w:val="00BB1980"/>
    <w:rsid w:val="00BC01BD"/>
    <w:rsid w:val="00BC34E2"/>
    <w:rsid w:val="00BC4F18"/>
    <w:rsid w:val="00BC5F7F"/>
    <w:rsid w:val="00BC7817"/>
    <w:rsid w:val="00BD3FDD"/>
    <w:rsid w:val="00BD4810"/>
    <w:rsid w:val="00BD4F2B"/>
    <w:rsid w:val="00BE1ADA"/>
    <w:rsid w:val="00BE573F"/>
    <w:rsid w:val="00BF572D"/>
    <w:rsid w:val="00BF784F"/>
    <w:rsid w:val="00C14F59"/>
    <w:rsid w:val="00C17806"/>
    <w:rsid w:val="00C225AF"/>
    <w:rsid w:val="00C45238"/>
    <w:rsid w:val="00C54177"/>
    <w:rsid w:val="00C702B7"/>
    <w:rsid w:val="00C8316F"/>
    <w:rsid w:val="00C84EE2"/>
    <w:rsid w:val="00C93537"/>
    <w:rsid w:val="00C96BD3"/>
    <w:rsid w:val="00CA0392"/>
    <w:rsid w:val="00CB48C7"/>
    <w:rsid w:val="00CD0DAF"/>
    <w:rsid w:val="00CD3469"/>
    <w:rsid w:val="00CE4E3C"/>
    <w:rsid w:val="00CE535E"/>
    <w:rsid w:val="00D0796C"/>
    <w:rsid w:val="00D212E9"/>
    <w:rsid w:val="00D27161"/>
    <w:rsid w:val="00D31B72"/>
    <w:rsid w:val="00D32FAC"/>
    <w:rsid w:val="00D33946"/>
    <w:rsid w:val="00D45A01"/>
    <w:rsid w:val="00D47A84"/>
    <w:rsid w:val="00D65F3F"/>
    <w:rsid w:val="00D729E0"/>
    <w:rsid w:val="00D83217"/>
    <w:rsid w:val="00D83905"/>
    <w:rsid w:val="00D9214D"/>
    <w:rsid w:val="00DA05EA"/>
    <w:rsid w:val="00DA50CC"/>
    <w:rsid w:val="00DA54EE"/>
    <w:rsid w:val="00DB4109"/>
    <w:rsid w:val="00DB4FA9"/>
    <w:rsid w:val="00DC1CB3"/>
    <w:rsid w:val="00DC44BD"/>
    <w:rsid w:val="00DC528E"/>
    <w:rsid w:val="00DC6F36"/>
    <w:rsid w:val="00DE30CE"/>
    <w:rsid w:val="00DE4420"/>
    <w:rsid w:val="00DF0EE7"/>
    <w:rsid w:val="00DF710E"/>
    <w:rsid w:val="00E05583"/>
    <w:rsid w:val="00E346A8"/>
    <w:rsid w:val="00E6010E"/>
    <w:rsid w:val="00E66869"/>
    <w:rsid w:val="00E95FF5"/>
    <w:rsid w:val="00EA5D1D"/>
    <w:rsid w:val="00EA6691"/>
    <w:rsid w:val="00EB29C3"/>
    <w:rsid w:val="00EB7344"/>
    <w:rsid w:val="00EC0B44"/>
    <w:rsid w:val="00EC1B74"/>
    <w:rsid w:val="00ED18A8"/>
    <w:rsid w:val="00ED7613"/>
    <w:rsid w:val="00F0083B"/>
    <w:rsid w:val="00F01B48"/>
    <w:rsid w:val="00F02391"/>
    <w:rsid w:val="00F3231C"/>
    <w:rsid w:val="00F3597F"/>
    <w:rsid w:val="00F42221"/>
    <w:rsid w:val="00F44E8F"/>
    <w:rsid w:val="00F46AC7"/>
    <w:rsid w:val="00F5459D"/>
    <w:rsid w:val="00F5723F"/>
    <w:rsid w:val="00F57671"/>
    <w:rsid w:val="00F94D85"/>
    <w:rsid w:val="00F953CB"/>
    <w:rsid w:val="00FA4865"/>
    <w:rsid w:val="00FB3C23"/>
    <w:rsid w:val="00FB3F09"/>
    <w:rsid w:val="00FB5B50"/>
    <w:rsid w:val="00FC07E5"/>
    <w:rsid w:val="00FD2827"/>
    <w:rsid w:val="00FD4E8A"/>
    <w:rsid w:val="00FD5CC2"/>
    <w:rsid w:val="00FE4E96"/>
    <w:rsid w:val="00FE5F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DD8C"/>
  <w15:docId w15:val="{2FBBF23E-3A6C-4D56-850D-D52F29C4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Teken"/>
    <w:uiPriority w:val="9"/>
    <w:qFormat/>
    <w:rsid w:val="00274EF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8D71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8D712A"/>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Teken"/>
    <w:uiPriority w:val="11"/>
    <w:qFormat/>
    <w:rsid w:val="008D71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Teken">
    <w:name w:val="Ondertitel Teken"/>
    <w:basedOn w:val="Standaardalinea-lettertype"/>
    <w:link w:val="Ondertitel"/>
    <w:uiPriority w:val="11"/>
    <w:rsid w:val="008D712A"/>
    <w:rPr>
      <w:rFonts w:asciiTheme="majorHAnsi" w:eastAsiaTheme="majorEastAsia" w:hAnsiTheme="majorHAnsi" w:cstheme="majorBidi"/>
      <w:i/>
      <w:iCs/>
      <w:color w:val="4F81BD" w:themeColor="accent1"/>
      <w:spacing w:val="15"/>
      <w:sz w:val="24"/>
      <w:szCs w:val="24"/>
    </w:rPr>
  </w:style>
  <w:style w:type="character" w:styleId="Intensievebenadr">
    <w:name w:val="Intense Emphasis"/>
    <w:basedOn w:val="Standaardalinea-lettertype"/>
    <w:uiPriority w:val="21"/>
    <w:qFormat/>
    <w:rsid w:val="008D712A"/>
    <w:rPr>
      <w:b/>
      <w:bCs/>
      <w:i/>
      <w:iCs/>
      <w:color w:val="4F81BD" w:themeColor="accent1"/>
    </w:rPr>
  </w:style>
  <w:style w:type="paragraph" w:styleId="Lijstalinea">
    <w:name w:val="List Paragraph"/>
    <w:basedOn w:val="Standaard"/>
    <w:uiPriority w:val="34"/>
    <w:qFormat/>
    <w:rsid w:val="00FC07E5"/>
    <w:pPr>
      <w:ind w:left="720"/>
      <w:contextualSpacing/>
    </w:pPr>
  </w:style>
  <w:style w:type="paragraph" w:styleId="Ballontekst">
    <w:name w:val="Balloon Text"/>
    <w:basedOn w:val="Standaard"/>
    <w:link w:val="BallontekstTeken"/>
    <w:uiPriority w:val="99"/>
    <w:semiHidden/>
    <w:unhideWhenUsed/>
    <w:rsid w:val="00EA5D1D"/>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A5D1D"/>
    <w:rPr>
      <w:rFonts w:ascii="Tahoma" w:hAnsi="Tahoma" w:cs="Tahoma"/>
      <w:sz w:val="16"/>
      <w:szCs w:val="16"/>
    </w:rPr>
  </w:style>
  <w:style w:type="table" w:styleId="Tabelraster">
    <w:name w:val="Table Grid"/>
    <w:basedOn w:val="Standaardtabel"/>
    <w:uiPriority w:val="59"/>
    <w:rsid w:val="00253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zonderopmaak1">
    <w:name w:val="Plain Table 1"/>
    <w:basedOn w:val="Standaardtabel"/>
    <w:uiPriority w:val="41"/>
    <w:rsid w:val="00C4523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zonderopmaak3">
    <w:name w:val="Plain Table 3"/>
    <w:basedOn w:val="Standaardtabel"/>
    <w:uiPriority w:val="43"/>
    <w:rsid w:val="00C452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zonderopmaak5">
    <w:name w:val="Plain Table 5"/>
    <w:basedOn w:val="Standaardtabel"/>
    <w:uiPriority w:val="45"/>
    <w:rsid w:val="00C452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zonderopmaak4">
    <w:name w:val="Plain Table 4"/>
    <w:basedOn w:val="Standaardtabel"/>
    <w:uiPriority w:val="44"/>
    <w:rsid w:val="00C452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zonderopmaak2">
    <w:name w:val="Plain Table 2"/>
    <w:basedOn w:val="Standaardtabel"/>
    <w:uiPriority w:val="42"/>
    <w:rsid w:val="00C4523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C4523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Rastertabel1licht-accent1">
    <w:name w:val="Grid Table 1 Light Accent 1"/>
    <w:basedOn w:val="Standaardtabel"/>
    <w:uiPriority w:val="46"/>
    <w:rsid w:val="00C84EE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2-accent1">
    <w:name w:val="Grid Table 2 Accent 1"/>
    <w:basedOn w:val="Standaardtabel"/>
    <w:uiPriority w:val="47"/>
    <w:rsid w:val="00C84EE2"/>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4">
    <w:name w:val="Grid Table 2 Accent 4"/>
    <w:basedOn w:val="Standaardtabel"/>
    <w:uiPriority w:val="47"/>
    <w:rsid w:val="00C84EE2"/>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2-accent5">
    <w:name w:val="Grid Table 2 Accent 5"/>
    <w:basedOn w:val="Standaardtabel"/>
    <w:uiPriority w:val="47"/>
    <w:rsid w:val="00C84EE2"/>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2">
    <w:name w:val="Grid Table 2"/>
    <w:basedOn w:val="Standaardtabel"/>
    <w:uiPriority w:val="47"/>
    <w:rsid w:val="00C84EE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2">
    <w:name w:val="Grid Table 2 Accent 2"/>
    <w:basedOn w:val="Standaardtabel"/>
    <w:uiPriority w:val="47"/>
    <w:rsid w:val="00C84EE2"/>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2-accent3">
    <w:name w:val="Grid Table 2 Accent 3"/>
    <w:basedOn w:val="Standaardtabel"/>
    <w:uiPriority w:val="47"/>
    <w:rsid w:val="00C84EE2"/>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2-accent6">
    <w:name w:val="Grid Table 2 Accent 6"/>
    <w:basedOn w:val="Standaardtabel"/>
    <w:uiPriority w:val="47"/>
    <w:rsid w:val="00C84EE2"/>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Kop3Teken">
    <w:name w:val="Kop 3 Teken"/>
    <w:basedOn w:val="Standaardalinea-lettertype"/>
    <w:link w:val="Kop3"/>
    <w:uiPriority w:val="9"/>
    <w:rsid w:val="00274EF8"/>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74E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74EF8"/>
    <w:rPr>
      <w:b/>
      <w:bCs/>
    </w:rPr>
  </w:style>
  <w:style w:type="character" w:styleId="Hyperlink">
    <w:name w:val="Hyperlink"/>
    <w:basedOn w:val="Standaardalinea-lettertype"/>
    <w:uiPriority w:val="99"/>
    <w:unhideWhenUsed/>
    <w:rsid w:val="00274EF8"/>
    <w:rPr>
      <w:color w:val="0000FF"/>
      <w:u w:val="single"/>
    </w:rPr>
  </w:style>
  <w:style w:type="character" w:customStyle="1" w:styleId="UnresolvedMention">
    <w:name w:val="Unresolved Mention"/>
    <w:basedOn w:val="Standaardalinea-lettertype"/>
    <w:uiPriority w:val="99"/>
    <w:semiHidden/>
    <w:unhideWhenUsed/>
    <w:rsid w:val="00BD4810"/>
    <w:rPr>
      <w:color w:val="605E5C"/>
      <w:shd w:val="clear" w:color="auto" w:fill="E1DFDD"/>
    </w:rPr>
  </w:style>
  <w:style w:type="paragraph" w:styleId="Voetnoottekst">
    <w:name w:val="footnote text"/>
    <w:basedOn w:val="Standaard"/>
    <w:link w:val="VoetnoottekstTeken"/>
    <w:uiPriority w:val="99"/>
    <w:semiHidden/>
    <w:unhideWhenUsed/>
    <w:rsid w:val="00DE4420"/>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DE4420"/>
    <w:rPr>
      <w:sz w:val="20"/>
      <w:szCs w:val="20"/>
    </w:rPr>
  </w:style>
  <w:style w:type="character" w:styleId="Voetnootmarkering">
    <w:name w:val="footnote reference"/>
    <w:basedOn w:val="Standaardalinea-lettertype"/>
    <w:uiPriority w:val="99"/>
    <w:semiHidden/>
    <w:unhideWhenUsed/>
    <w:rsid w:val="00DE4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8348">
      <w:bodyDiv w:val="1"/>
      <w:marLeft w:val="0"/>
      <w:marRight w:val="0"/>
      <w:marTop w:val="0"/>
      <w:marBottom w:val="0"/>
      <w:divBdr>
        <w:top w:val="none" w:sz="0" w:space="0" w:color="auto"/>
        <w:left w:val="none" w:sz="0" w:space="0" w:color="auto"/>
        <w:bottom w:val="none" w:sz="0" w:space="0" w:color="auto"/>
        <w:right w:val="none" w:sz="0" w:space="0" w:color="auto"/>
      </w:divBdr>
      <w:divsChild>
        <w:div w:id="276255689">
          <w:marLeft w:val="0"/>
          <w:marRight w:val="0"/>
          <w:marTop w:val="0"/>
          <w:marBottom w:val="0"/>
          <w:divBdr>
            <w:top w:val="none" w:sz="0" w:space="0" w:color="auto"/>
            <w:left w:val="none" w:sz="0" w:space="0" w:color="auto"/>
            <w:bottom w:val="none" w:sz="0" w:space="0" w:color="auto"/>
            <w:right w:val="none" w:sz="0" w:space="0" w:color="auto"/>
          </w:divBdr>
          <w:divsChild>
            <w:div w:id="1987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4077">
      <w:bodyDiv w:val="1"/>
      <w:marLeft w:val="0"/>
      <w:marRight w:val="0"/>
      <w:marTop w:val="0"/>
      <w:marBottom w:val="0"/>
      <w:divBdr>
        <w:top w:val="none" w:sz="0" w:space="0" w:color="auto"/>
        <w:left w:val="none" w:sz="0" w:space="0" w:color="auto"/>
        <w:bottom w:val="none" w:sz="0" w:space="0" w:color="auto"/>
        <w:right w:val="none" w:sz="0" w:space="0" w:color="auto"/>
      </w:divBdr>
    </w:div>
    <w:div w:id="9343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44220-0B45-7844-B3B9-D8D56FA9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1815</Words>
  <Characters>9987</Characters>
  <Application>Microsoft Macintosh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Maaike Timmers</cp:lastModifiedBy>
  <cp:revision>2</cp:revision>
  <cp:lastPrinted>2018-10-26T13:15:00Z</cp:lastPrinted>
  <dcterms:created xsi:type="dcterms:W3CDTF">2020-05-25T11:47:00Z</dcterms:created>
  <dcterms:modified xsi:type="dcterms:W3CDTF">2020-05-25T11:47:00Z</dcterms:modified>
</cp:coreProperties>
</file>